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26861" w14:textId="22C7E2A3" w:rsidR="004D480E" w:rsidRPr="00F964DD" w:rsidRDefault="00234A0E" w:rsidP="00234A0E">
      <w:pPr>
        <w:spacing w:after="160" w:line="259" w:lineRule="auto"/>
        <w:rPr>
          <w:rStyle w:val="A4"/>
          <w:rFonts w:ascii="MORN Intrinsic" w:eastAsia="Calibri" w:hAnsi="MORN Intrinsic" w:cs="MORN Intrinsic"/>
          <w:color w:val="auto"/>
          <w:sz w:val="22"/>
          <w:szCs w:val="22"/>
        </w:rPr>
      </w:pPr>
      <w:bookmarkStart w:id="0" w:name="_Hlk489017090"/>
      <w:r w:rsidRPr="00F964DD">
        <w:rPr>
          <w:rFonts w:ascii="MORN Intrinsic" w:eastAsia="Calibri" w:hAnsi="MORN Intrinsic" w:cs="MORN Intrinsic"/>
          <w:sz w:val="22"/>
          <w:szCs w:val="22"/>
        </w:rPr>
        <w:t xml:space="preserve">[Scroll down to find the full range of portfolios, by risk profile] </w:t>
      </w:r>
      <w:r w:rsidR="0047021C" w:rsidRPr="00F964DD">
        <w:rPr>
          <w:rStyle w:val="A4"/>
          <w:rFonts w:ascii="MORN Intrinsic" w:eastAsia="Times New Roman" w:hAnsi="MORN Intrinsic" w:cs="MORN Intrinsic"/>
          <w:noProof/>
          <w:sz w:val="22"/>
          <w:szCs w:val="22"/>
          <w:lang w:eastAsia="en-US"/>
        </w:rPr>
        <mc:AlternateContent>
          <mc:Choice Requires="wps">
            <w:drawing>
              <wp:anchor distT="0" distB="0" distL="114300" distR="114300" simplePos="0" relativeHeight="251658241" behindDoc="0" locked="0" layoutInCell="1" allowOverlap="1" wp14:anchorId="41524001" wp14:editId="74A68D0C">
                <wp:simplePos x="0" y="0"/>
                <wp:positionH relativeFrom="margin">
                  <wp:align>left</wp:align>
                </wp:positionH>
                <wp:positionV relativeFrom="paragraph">
                  <wp:posOffset>243914</wp:posOffset>
                </wp:positionV>
                <wp:extent cx="6475862"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6475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arto="http://schemas.microsoft.com/office/word/2006/arto">
            <w:pict w14:anchorId="5163E792">
              <v:line id="Straight Connector 1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from="0,19.2pt" to="509.9pt,19.2pt" w14:anchorId="35E6C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">
                <w10:wrap anchorx="margin"/>
              </v:line>
            </w:pict>
          </mc:Fallback>
        </mc:AlternateContent>
      </w:r>
    </w:p>
    <w:bookmarkEnd w:id="0"/>
    <w:p w14:paraId="32739605" w14:textId="2175BEE5" w:rsidR="00F111C5" w:rsidRPr="00F964DD" w:rsidRDefault="00B370FF" w:rsidP="256B76E5">
      <w:pPr>
        <w:spacing w:after="120"/>
        <w:jc w:val="both"/>
        <w:outlineLvl w:val="0"/>
        <w:rPr>
          <w:rFonts w:ascii="MORN Intrinsic" w:eastAsia="Times" w:hAnsi="MORN Intrinsic" w:cs="MORN Intrinsic"/>
          <w:b/>
          <w:bCs/>
          <w:color w:val="FF0000"/>
          <w:sz w:val="20"/>
          <w:szCs w:val="20"/>
          <w:lang w:eastAsia="en-US"/>
        </w:rPr>
      </w:pPr>
      <w:r w:rsidRPr="256B76E5">
        <w:rPr>
          <w:rFonts w:ascii="MORN Intrinsic" w:eastAsia="Times" w:hAnsi="MORN Intrinsic" w:cs="MORN Intrinsic"/>
          <w:b/>
          <w:bCs/>
          <w:color w:val="FF0000"/>
          <w:sz w:val="20"/>
          <w:szCs w:val="20"/>
          <w:lang w:eastAsia="en-US"/>
        </w:rPr>
        <w:t>This document is intended to support your communication and service proposition to your clients. It has been produced by Morningstar Investment Management Australia with a deliberately light tone and structure. Note that these are guidance paragraphs only, with you being free to add, remove or amend any wording, as you see fit. As such, it is not guaranteed to meet the expectations of the regulators or your internal compliance requirements. Regardless, please bear in mind that you, as financial adviser, are ultimately responsible for the accuracy and relevance of your communications to your clients.</w:t>
      </w:r>
    </w:p>
    <w:p w14:paraId="50A475B1" w14:textId="4C256EBB" w:rsidR="00F111C5" w:rsidRPr="00F964DD" w:rsidRDefault="00F111C5" w:rsidP="285F0703">
      <w:pPr>
        <w:spacing w:after="120"/>
        <w:rPr>
          <w:rFonts w:ascii="MORN Intrinsic" w:eastAsia="Calibri" w:hAnsi="MORN Intrinsic" w:cs="MORN Intrinsic"/>
          <w:b/>
          <w:bCs/>
          <w:color w:val="FF0000"/>
          <w:sz w:val="22"/>
          <w:szCs w:val="22"/>
        </w:rPr>
      </w:pPr>
    </w:p>
    <w:p w14:paraId="66BC46E7" w14:textId="26FB70FA" w:rsidR="007135D6" w:rsidRPr="00F964DD" w:rsidRDefault="00C44CFF" w:rsidP="285F0703">
      <w:pPr>
        <w:spacing w:after="120"/>
        <w:rPr>
          <w:rFonts w:ascii="MORN Intrinsic" w:eastAsia="Calibri" w:hAnsi="MORN Intrinsic" w:cs="MORN Intrinsic"/>
          <w:sz w:val="22"/>
          <w:szCs w:val="22"/>
        </w:rPr>
      </w:pPr>
      <w:r w:rsidRPr="60B2A9EF">
        <w:rPr>
          <w:rFonts w:ascii="MORN Intrinsic" w:eastAsia="Calibri" w:hAnsi="MORN Intrinsic" w:cs="MORN Intrinsic"/>
          <w:b/>
          <w:bCs/>
          <w:color w:val="FF0000"/>
          <w:sz w:val="22"/>
          <w:szCs w:val="22"/>
        </w:rPr>
        <w:t>H</w:t>
      </w:r>
      <w:r w:rsidR="007135D6" w:rsidRPr="60B2A9EF">
        <w:rPr>
          <w:rFonts w:ascii="MORN Intrinsic" w:eastAsia="Calibri" w:hAnsi="MORN Intrinsic" w:cs="MORN Intrinsic"/>
          <w:b/>
          <w:bCs/>
          <w:color w:val="FF0000"/>
          <w:sz w:val="22"/>
          <w:szCs w:val="22"/>
        </w:rPr>
        <w:t>igh Growth (</w:t>
      </w:r>
      <w:r w:rsidR="14038C6A" w:rsidRPr="60B2A9EF">
        <w:rPr>
          <w:rFonts w:ascii="MORN Intrinsic" w:eastAsia="Calibri" w:hAnsi="MORN Intrinsic" w:cs="MORN Intrinsic"/>
          <w:b/>
          <w:bCs/>
          <w:color w:val="FF0000"/>
          <w:sz w:val="22"/>
          <w:szCs w:val="22"/>
        </w:rPr>
        <w:t>98</w:t>
      </w:r>
      <w:r w:rsidR="007135D6" w:rsidRPr="60B2A9EF">
        <w:rPr>
          <w:rFonts w:ascii="MORN Intrinsic" w:eastAsia="Calibri" w:hAnsi="MORN Intrinsic" w:cs="MORN Intrinsic"/>
          <w:b/>
          <w:bCs/>
          <w:color w:val="FF0000"/>
          <w:sz w:val="22"/>
          <w:szCs w:val="22"/>
        </w:rPr>
        <w:t>)</w:t>
      </w:r>
    </w:p>
    <w:p w14:paraId="201C261B" w14:textId="77777777" w:rsidR="006E526C" w:rsidRPr="00F964DD" w:rsidRDefault="006E526C">
      <w:pPr>
        <w:spacing w:after="120" w:line="259" w:lineRule="auto"/>
        <w:rPr>
          <w:rFonts w:ascii="MORN Intrinsic" w:eastAsia="Calibri" w:hAnsi="MORN Intrinsic" w:cs="MORN Intrinsic"/>
          <w:sz w:val="22"/>
          <w:szCs w:val="22"/>
        </w:rPr>
      </w:pPr>
    </w:p>
    <w:p w14:paraId="2854E223" w14:textId="4BFF66EB" w:rsidR="00034EEE" w:rsidRPr="00F964DD" w:rsidRDefault="00034EEE">
      <w:pPr>
        <w:spacing w:after="120" w:line="259" w:lineRule="auto"/>
        <w:rPr>
          <w:rFonts w:ascii="MORN Intrinsic" w:eastAsia="Calibri" w:hAnsi="MORN Intrinsic" w:cs="MORN Intrinsic"/>
          <w:sz w:val="22"/>
          <w:szCs w:val="22"/>
        </w:rPr>
      </w:pPr>
      <w:r w:rsidRPr="00F964DD">
        <w:rPr>
          <w:rFonts w:ascii="MORN Intrinsic" w:eastAsia="Calibri" w:hAnsi="MORN Intrinsic" w:cs="MORN Intrinsic"/>
          <w:sz w:val="22"/>
          <w:szCs w:val="22"/>
        </w:rPr>
        <w:t>Dear Client,</w:t>
      </w:r>
    </w:p>
    <w:p w14:paraId="44A97D2B" w14:textId="7E8FF4C3" w:rsidR="00670F69" w:rsidRPr="00F964DD" w:rsidRDefault="00670F69" w:rsidP="356AF7B7">
      <w:pPr>
        <w:pStyle w:val="ListParagraph"/>
        <w:spacing w:after="120"/>
        <w:ind w:left="0"/>
        <w:rPr>
          <w:rFonts w:ascii="MORN Intrinsic" w:hAnsi="MORN Intrinsic" w:cs="MORN Intrinsic"/>
          <w:lang w:val="en-AU"/>
        </w:rPr>
      </w:pPr>
      <w:r w:rsidRPr="256B76E5">
        <w:rPr>
          <w:rFonts w:ascii="MORN Intrinsic" w:hAnsi="MORN Intrinsic" w:cs="MORN Intrinsic"/>
          <w:lang w:val="en-AU"/>
        </w:rPr>
        <w:t>Morningstar has updated the Morningstar M</w:t>
      </w:r>
      <w:r w:rsidR="7A9F0495" w:rsidRPr="256B76E5">
        <w:rPr>
          <w:rFonts w:ascii="MORN Intrinsic" w:hAnsi="MORN Intrinsic" w:cs="MORN Intrinsic"/>
          <w:lang w:val="en-AU"/>
        </w:rPr>
        <w:t>ulti-Sector Series Portfolios</w:t>
      </w:r>
      <w:r w:rsidRPr="256B76E5">
        <w:rPr>
          <w:rFonts w:ascii="MORN Intrinsic" w:hAnsi="MORN Intrinsic" w:cs="MORN Intrinsic"/>
          <w:lang w:val="en-AU"/>
        </w:rPr>
        <w:t xml:space="preserve"> in </w:t>
      </w:r>
      <w:r w:rsidR="4DC7FBB2" w:rsidRPr="256B76E5">
        <w:rPr>
          <w:rFonts w:ascii="MORN Intrinsic" w:hAnsi="MORN Intrinsic" w:cs="MORN Intrinsic"/>
          <w:lang w:val="en-AU"/>
        </w:rPr>
        <w:t>August</w:t>
      </w:r>
      <w:r w:rsidR="00B96041" w:rsidRPr="256B76E5">
        <w:rPr>
          <w:rFonts w:ascii="MORN Intrinsic" w:hAnsi="MORN Intrinsic" w:cs="MORN Intrinsic"/>
          <w:lang w:val="en-AU"/>
        </w:rPr>
        <w:t>.</w:t>
      </w:r>
      <w:r w:rsidRPr="256B76E5">
        <w:rPr>
          <w:rFonts w:ascii="MORN Intrinsic" w:hAnsi="MORN Intrinsic" w:cs="MORN Intrinsic"/>
          <w:lang w:val="en-AU"/>
        </w:rPr>
        <w:t xml:space="preserve"> These changes aim to reflect their best ideas in terms of asset allocation, manager selection, and manager allocation. </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712"/>
        <w:gridCol w:w="1870"/>
      </w:tblGrid>
      <w:tr w:rsidR="00C254B3" w:rsidRPr="00DA7D3B" w14:paraId="6A035581" w14:textId="77777777" w:rsidTr="256B76E5">
        <w:trPr>
          <w:trHeight w:val="498"/>
          <w:jc w:val="center"/>
        </w:trPr>
        <w:tc>
          <w:tcPr>
            <w:tcW w:w="5712" w:type="dxa"/>
            <w:shd w:val="clear" w:color="auto" w:fill="D9D9D9" w:themeFill="background1" w:themeFillShade="D9"/>
          </w:tcPr>
          <w:p w14:paraId="3D528B9A" w14:textId="77777777" w:rsidR="00C254B3" w:rsidRPr="00DA7D3B" w:rsidRDefault="00C254B3" w:rsidP="256B76E5">
            <w:pPr>
              <w:pStyle w:val="TableParagraph"/>
              <w:rPr>
                <w:rFonts w:ascii="MORN Intrinsic" w:eastAsia="MORN Intrinsic" w:hAnsi="MORN Intrinsic" w:cs="MORN Intrinsic"/>
                <w:b/>
                <w:bCs/>
                <w:i/>
                <w:iCs/>
                <w:sz w:val="20"/>
                <w:szCs w:val="20"/>
              </w:rPr>
            </w:pPr>
          </w:p>
          <w:p w14:paraId="22C260A6" w14:textId="77777777" w:rsidR="00C254B3" w:rsidRPr="00DA7D3B" w:rsidRDefault="00C04D4E" w:rsidP="256B76E5">
            <w:pPr>
              <w:pStyle w:val="TableParagraph"/>
              <w:ind w:left="6"/>
              <w:jc w:val="center"/>
              <w:rPr>
                <w:rFonts w:ascii="MORN Intrinsic" w:eastAsia="MORN Intrinsic" w:hAnsi="MORN Intrinsic" w:cs="MORN Intrinsic"/>
                <w:b/>
                <w:bCs/>
                <w:sz w:val="20"/>
                <w:szCs w:val="20"/>
              </w:rPr>
            </w:pPr>
            <w:r w:rsidRPr="00DA7D3B">
              <w:rPr>
                <w:rFonts w:ascii="MORN Intrinsic" w:eastAsia="MORN Intrinsic" w:hAnsi="MORN Intrinsic" w:cs="MORN Intrinsic"/>
                <w:b/>
                <w:bCs/>
                <w:spacing w:val="-2"/>
                <w:sz w:val="20"/>
                <w:szCs w:val="20"/>
              </w:rPr>
              <w:t>Security</w:t>
            </w:r>
          </w:p>
        </w:tc>
        <w:tc>
          <w:tcPr>
            <w:tcW w:w="1870" w:type="dxa"/>
            <w:shd w:val="clear" w:color="auto" w:fill="D9D9D9" w:themeFill="background1" w:themeFillShade="D9"/>
          </w:tcPr>
          <w:p w14:paraId="4FA253D5" w14:textId="77777777" w:rsidR="00C254B3" w:rsidRPr="00DA7D3B" w:rsidRDefault="00C254B3" w:rsidP="256B76E5">
            <w:pPr>
              <w:pStyle w:val="TableParagraph"/>
              <w:rPr>
                <w:rFonts w:ascii="MORN Intrinsic" w:eastAsia="MORN Intrinsic" w:hAnsi="MORN Intrinsic" w:cs="MORN Intrinsic"/>
                <w:b/>
                <w:bCs/>
                <w:i/>
                <w:iCs/>
                <w:sz w:val="20"/>
                <w:szCs w:val="20"/>
              </w:rPr>
            </w:pPr>
          </w:p>
          <w:p w14:paraId="2176EA32" w14:textId="77777777" w:rsidR="00C254B3" w:rsidRPr="00DA7D3B" w:rsidRDefault="00C04D4E" w:rsidP="256B76E5">
            <w:pPr>
              <w:pStyle w:val="TableParagraph"/>
              <w:ind w:left="177" w:right="138" w:hanging="24"/>
              <w:jc w:val="center"/>
              <w:rPr>
                <w:rFonts w:ascii="MORN Intrinsic" w:eastAsia="MORN Intrinsic" w:hAnsi="MORN Intrinsic" w:cs="MORN Intrinsic"/>
                <w:b/>
                <w:bCs/>
                <w:sz w:val="20"/>
                <w:szCs w:val="20"/>
              </w:rPr>
            </w:pPr>
            <w:r w:rsidRPr="00DA7D3B">
              <w:rPr>
                <w:rFonts w:ascii="MORN Intrinsic" w:eastAsia="MORN Intrinsic" w:hAnsi="MORN Intrinsic" w:cs="MORN Intrinsic"/>
                <w:b/>
                <w:bCs/>
                <w:sz w:val="20"/>
                <w:szCs w:val="20"/>
              </w:rPr>
              <w:t>Increase</w:t>
            </w:r>
            <w:r w:rsidRPr="00DA7D3B">
              <w:rPr>
                <w:rFonts w:ascii="MORN Intrinsic" w:eastAsia="MORN Intrinsic" w:hAnsi="MORN Intrinsic" w:cs="MORN Intrinsic"/>
                <w:b/>
                <w:bCs/>
                <w:spacing w:val="-11"/>
                <w:sz w:val="20"/>
                <w:szCs w:val="20"/>
              </w:rPr>
              <w:t xml:space="preserve"> </w:t>
            </w:r>
            <w:r w:rsidRPr="00DA7D3B">
              <w:rPr>
                <w:rFonts w:ascii="MORN Intrinsic" w:eastAsia="MORN Intrinsic" w:hAnsi="MORN Intrinsic" w:cs="MORN Intrinsic"/>
                <w:b/>
                <w:bCs/>
                <w:sz w:val="20"/>
                <w:szCs w:val="20"/>
              </w:rPr>
              <w:t xml:space="preserve">/ </w:t>
            </w:r>
            <w:r w:rsidRPr="00DA7D3B">
              <w:rPr>
                <w:rFonts w:ascii="MORN Intrinsic" w:eastAsia="MORN Intrinsic" w:hAnsi="MORN Intrinsic" w:cs="MORN Intrinsic"/>
                <w:b/>
                <w:bCs/>
                <w:spacing w:val="-2"/>
                <w:sz w:val="20"/>
                <w:szCs w:val="20"/>
              </w:rPr>
              <w:t>Decrease</w:t>
            </w:r>
          </w:p>
        </w:tc>
      </w:tr>
      <w:tr w:rsidR="00C254B3" w:rsidRPr="00DA7D3B" w14:paraId="74F278F2" w14:textId="77777777" w:rsidTr="256B76E5">
        <w:trPr>
          <w:trHeight w:val="263"/>
          <w:jc w:val="center"/>
        </w:trPr>
        <w:tc>
          <w:tcPr>
            <w:tcW w:w="5712" w:type="dxa"/>
            <w:shd w:val="clear" w:color="auto" w:fill="D9D9D9" w:themeFill="background1" w:themeFillShade="D9"/>
          </w:tcPr>
          <w:p w14:paraId="1CF431CC" w14:textId="77777777" w:rsidR="00C254B3" w:rsidRPr="00DA7D3B" w:rsidRDefault="00C04D4E" w:rsidP="256B76E5">
            <w:pPr>
              <w:pStyle w:val="TableParagraph"/>
              <w:spacing w:before="21"/>
              <w:ind w:left="107"/>
              <w:rPr>
                <w:rFonts w:ascii="MORN Intrinsic" w:eastAsia="MORN Intrinsic" w:hAnsi="MORN Intrinsic" w:cs="MORN Intrinsic"/>
                <w:b/>
                <w:bCs/>
                <w:sz w:val="20"/>
                <w:szCs w:val="20"/>
              </w:rPr>
            </w:pPr>
            <w:r w:rsidRPr="00DA7D3B">
              <w:rPr>
                <w:rFonts w:ascii="MORN Intrinsic" w:eastAsia="MORN Intrinsic" w:hAnsi="MORN Intrinsic" w:cs="MORN Intrinsic"/>
                <w:b/>
                <w:bCs/>
                <w:sz w:val="20"/>
                <w:szCs w:val="20"/>
              </w:rPr>
              <w:t>Australian</w:t>
            </w:r>
            <w:r w:rsidRPr="00DA7D3B">
              <w:rPr>
                <w:rFonts w:ascii="MORN Intrinsic" w:eastAsia="MORN Intrinsic" w:hAnsi="MORN Intrinsic" w:cs="MORN Intrinsic"/>
                <w:b/>
                <w:bCs/>
                <w:spacing w:val="-2"/>
                <w:sz w:val="20"/>
                <w:szCs w:val="20"/>
              </w:rPr>
              <w:t xml:space="preserve"> Equities</w:t>
            </w:r>
          </w:p>
        </w:tc>
        <w:tc>
          <w:tcPr>
            <w:tcW w:w="1870" w:type="dxa"/>
            <w:shd w:val="clear" w:color="auto" w:fill="D9D9D9" w:themeFill="background1" w:themeFillShade="D9"/>
          </w:tcPr>
          <w:p w14:paraId="6E45559E" w14:textId="77777777" w:rsidR="00C254B3" w:rsidRPr="00DA7D3B" w:rsidRDefault="00C254B3" w:rsidP="256B76E5">
            <w:pPr>
              <w:pStyle w:val="TableParagraph"/>
              <w:rPr>
                <w:rFonts w:ascii="MORN Intrinsic" w:eastAsia="MORN Intrinsic" w:hAnsi="MORN Intrinsic" w:cs="MORN Intrinsic"/>
                <w:sz w:val="20"/>
                <w:szCs w:val="20"/>
              </w:rPr>
            </w:pPr>
          </w:p>
        </w:tc>
      </w:tr>
      <w:tr w:rsidR="00C254B3" w:rsidRPr="00DA7D3B" w14:paraId="1E629CD5" w14:textId="77777777" w:rsidTr="256B76E5">
        <w:trPr>
          <w:trHeight w:val="263"/>
          <w:jc w:val="center"/>
        </w:trPr>
        <w:tc>
          <w:tcPr>
            <w:tcW w:w="5712" w:type="dxa"/>
            <w:vAlign w:val="center"/>
          </w:tcPr>
          <w:p w14:paraId="1516C125" w14:textId="50BBE282" w:rsidR="00C254B3" w:rsidRPr="00DA7D3B" w:rsidRDefault="460AF869" w:rsidP="256B76E5">
            <w:pPr>
              <w:pStyle w:val="TableParagraph"/>
              <w:spacing w:before="35"/>
              <w:ind w:left="107"/>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Fidelity Wholesale Plus Australian Equities Fund</w:t>
            </w:r>
          </w:p>
        </w:tc>
        <w:tc>
          <w:tcPr>
            <w:tcW w:w="1870" w:type="dxa"/>
            <w:vAlign w:val="center"/>
          </w:tcPr>
          <w:p w14:paraId="1E6B888F" w14:textId="35CF55F7" w:rsidR="00C254B3" w:rsidRPr="00DA7D3B" w:rsidRDefault="460AF869" w:rsidP="256B76E5">
            <w:pPr>
              <w:pStyle w:val="TableParagraph"/>
              <w:ind w:left="7"/>
              <w:jc w:val="center"/>
              <w:rPr>
                <w:rFonts w:ascii="MORN Intrinsic" w:eastAsia="MORN Intrinsic" w:hAnsi="MORN Intrinsic" w:cs="MORN Intrinsic"/>
                <w:b/>
                <w:bCs/>
                <w:color w:val="FF0000"/>
                <w:sz w:val="20"/>
                <w:szCs w:val="20"/>
              </w:rPr>
            </w:pPr>
            <w:r w:rsidRPr="00DA7D3B">
              <w:rPr>
                <w:rFonts w:ascii="MORN Intrinsic" w:eastAsia="MORN Intrinsic" w:hAnsi="MORN Intrinsic" w:cs="MORN Intrinsic"/>
                <w:b/>
                <w:bCs/>
                <w:color w:val="FF0000"/>
                <w:sz w:val="20"/>
                <w:szCs w:val="20"/>
              </w:rPr>
              <w:t>E</w:t>
            </w:r>
            <w:r w:rsidR="27225452" w:rsidRPr="00DA7D3B">
              <w:rPr>
                <w:rFonts w:ascii="MORN Intrinsic" w:eastAsia="MORN Intrinsic" w:hAnsi="MORN Intrinsic" w:cs="MORN Intrinsic"/>
                <w:b/>
                <w:bCs/>
                <w:color w:val="FF0000"/>
                <w:sz w:val="20"/>
                <w:szCs w:val="20"/>
              </w:rPr>
              <w:t>xit</w:t>
            </w:r>
          </w:p>
        </w:tc>
      </w:tr>
      <w:tr w:rsidR="256B76E5" w:rsidRPr="00DA7D3B" w14:paraId="36E54346" w14:textId="77777777" w:rsidTr="256B76E5">
        <w:trPr>
          <w:trHeight w:val="300"/>
          <w:jc w:val="center"/>
        </w:trPr>
        <w:tc>
          <w:tcPr>
            <w:tcW w:w="5712" w:type="dxa"/>
            <w:vAlign w:val="center"/>
          </w:tcPr>
          <w:p w14:paraId="5EB86110" w14:textId="556E860D" w:rsidR="460AF869" w:rsidRPr="00DA7D3B" w:rsidRDefault="460AF869" w:rsidP="256B76E5">
            <w:pPr>
              <w:pStyle w:val="TableParagraph"/>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 xml:space="preserve">   Solaris Core </w:t>
            </w:r>
            <w:r w:rsidR="2B6135E5" w:rsidRPr="00DA7D3B">
              <w:rPr>
                <w:rFonts w:ascii="MORN Intrinsic" w:eastAsia="MORN Intrinsic" w:hAnsi="MORN Intrinsic" w:cs="MORN Intrinsic"/>
                <w:sz w:val="20"/>
                <w:szCs w:val="20"/>
              </w:rPr>
              <w:t>Australian</w:t>
            </w:r>
            <w:r w:rsidRPr="00DA7D3B">
              <w:rPr>
                <w:rFonts w:ascii="MORN Intrinsic" w:eastAsia="MORN Intrinsic" w:hAnsi="MORN Intrinsic" w:cs="MORN Intrinsic"/>
                <w:sz w:val="20"/>
                <w:szCs w:val="20"/>
              </w:rPr>
              <w:t xml:space="preserve"> Equity Fund (Performance Alignment)</w:t>
            </w:r>
          </w:p>
        </w:tc>
        <w:tc>
          <w:tcPr>
            <w:tcW w:w="1870" w:type="dxa"/>
            <w:vAlign w:val="center"/>
          </w:tcPr>
          <w:p w14:paraId="2BC64EFB" w14:textId="466BD2EE" w:rsidR="460AF869" w:rsidRPr="00DA7D3B" w:rsidRDefault="460AF869" w:rsidP="256B76E5">
            <w:pPr>
              <w:pStyle w:val="TableParagraph"/>
              <w:jc w:val="center"/>
              <w:rPr>
                <w:rFonts w:ascii="MORN Intrinsic" w:eastAsia="MORN Intrinsic" w:hAnsi="MORN Intrinsic" w:cs="MORN Intrinsic"/>
                <w:b/>
                <w:bCs/>
                <w:color w:val="00B050"/>
                <w:sz w:val="20"/>
                <w:szCs w:val="20"/>
              </w:rPr>
            </w:pPr>
            <w:r w:rsidRPr="00DA7D3B">
              <w:rPr>
                <w:rFonts w:ascii="MORN Intrinsic" w:eastAsia="MORN Intrinsic" w:hAnsi="MORN Intrinsic" w:cs="MORN Intrinsic"/>
                <w:b/>
                <w:bCs/>
                <w:color w:val="00B050"/>
                <w:sz w:val="20"/>
                <w:szCs w:val="20"/>
              </w:rPr>
              <w:t>Initiate</w:t>
            </w:r>
          </w:p>
        </w:tc>
      </w:tr>
      <w:tr w:rsidR="00C254B3" w:rsidRPr="00DA7D3B" w14:paraId="7ABA6BE4" w14:textId="77777777" w:rsidTr="256B76E5">
        <w:trPr>
          <w:trHeight w:val="263"/>
          <w:jc w:val="center"/>
        </w:trPr>
        <w:tc>
          <w:tcPr>
            <w:tcW w:w="5712" w:type="dxa"/>
            <w:vAlign w:val="center"/>
          </w:tcPr>
          <w:p w14:paraId="48276AC6" w14:textId="6955A521" w:rsidR="00C254B3" w:rsidRPr="00DA7D3B" w:rsidRDefault="6B9B2E06" w:rsidP="256B76E5">
            <w:pPr>
              <w:pStyle w:val="TableParagraph"/>
              <w:spacing w:before="35"/>
              <w:ind w:left="107"/>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Schroder</w:t>
            </w:r>
            <w:r w:rsidR="460AF869" w:rsidRPr="00DA7D3B">
              <w:rPr>
                <w:rFonts w:ascii="MORN Intrinsic" w:eastAsia="MORN Intrinsic" w:hAnsi="MORN Intrinsic" w:cs="MORN Intrinsic"/>
                <w:sz w:val="20"/>
                <w:szCs w:val="20"/>
              </w:rPr>
              <w:t xml:space="preserve"> Wholesale </w:t>
            </w:r>
            <w:r w:rsidR="14F4D364" w:rsidRPr="00DA7D3B">
              <w:rPr>
                <w:rFonts w:ascii="MORN Intrinsic" w:eastAsia="MORN Intrinsic" w:hAnsi="MORN Intrinsic" w:cs="MORN Intrinsic"/>
                <w:sz w:val="20"/>
                <w:szCs w:val="20"/>
              </w:rPr>
              <w:t>Plus</w:t>
            </w:r>
            <w:r w:rsidR="460AF869" w:rsidRPr="00DA7D3B">
              <w:rPr>
                <w:rFonts w:ascii="MORN Intrinsic" w:eastAsia="MORN Intrinsic" w:hAnsi="MORN Intrinsic" w:cs="MORN Intrinsic"/>
                <w:sz w:val="20"/>
                <w:szCs w:val="20"/>
              </w:rPr>
              <w:t xml:space="preserve"> </w:t>
            </w:r>
            <w:r w:rsidR="640276B4" w:rsidRPr="00DA7D3B">
              <w:rPr>
                <w:rFonts w:ascii="MORN Intrinsic" w:eastAsia="MORN Intrinsic" w:hAnsi="MORN Intrinsic" w:cs="MORN Intrinsic"/>
                <w:sz w:val="20"/>
                <w:szCs w:val="20"/>
              </w:rPr>
              <w:t>Australian</w:t>
            </w:r>
            <w:r w:rsidR="460AF869" w:rsidRPr="00DA7D3B">
              <w:rPr>
                <w:rFonts w:ascii="MORN Intrinsic" w:eastAsia="MORN Intrinsic" w:hAnsi="MORN Intrinsic" w:cs="MORN Intrinsic"/>
                <w:sz w:val="20"/>
                <w:szCs w:val="20"/>
              </w:rPr>
              <w:t xml:space="preserve"> Equity Fund</w:t>
            </w:r>
          </w:p>
        </w:tc>
        <w:tc>
          <w:tcPr>
            <w:tcW w:w="1870" w:type="dxa"/>
            <w:vAlign w:val="center"/>
          </w:tcPr>
          <w:p w14:paraId="300CEBAF" w14:textId="28861A98" w:rsidR="00C254B3" w:rsidRPr="00DA7D3B" w:rsidRDefault="00C04D4E" w:rsidP="256B76E5">
            <w:pPr>
              <w:pStyle w:val="TableParagraph"/>
              <w:ind w:left="7"/>
              <w:jc w:val="center"/>
              <w:rPr>
                <w:rFonts w:ascii="MORN Intrinsic" w:eastAsia="MORN Intrinsic" w:hAnsi="MORN Intrinsic" w:cs="MORN Intrinsic"/>
                <w:b/>
                <w:bCs/>
                <w:color w:val="FF0000"/>
                <w:sz w:val="20"/>
                <w:szCs w:val="20"/>
              </w:rPr>
            </w:pPr>
            <w:r w:rsidRPr="00DA7D3B">
              <w:rPr>
                <w:rFonts w:ascii="MORN Intrinsic" w:eastAsia="MORN Intrinsic" w:hAnsi="MORN Intrinsic" w:cs="MORN Intrinsic"/>
                <w:b/>
                <w:bCs/>
                <w:color w:val="FF0000"/>
                <w:sz w:val="20"/>
                <w:szCs w:val="20"/>
              </w:rPr>
              <w:t>Decrease</w:t>
            </w:r>
          </w:p>
        </w:tc>
      </w:tr>
      <w:tr w:rsidR="256B76E5" w:rsidRPr="00DA7D3B" w14:paraId="68DC2320" w14:textId="77777777" w:rsidTr="256B76E5">
        <w:trPr>
          <w:trHeight w:val="300"/>
          <w:jc w:val="center"/>
        </w:trPr>
        <w:tc>
          <w:tcPr>
            <w:tcW w:w="5712" w:type="dxa"/>
            <w:vAlign w:val="center"/>
          </w:tcPr>
          <w:p w14:paraId="7A25BF6B" w14:textId="1D2D8078" w:rsidR="68B0909F" w:rsidRPr="00DA7D3B" w:rsidRDefault="68B0909F" w:rsidP="256B76E5">
            <w:pPr>
              <w:pStyle w:val="TableParagraph"/>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 xml:space="preserve">   Fidelity </w:t>
            </w:r>
            <w:r w:rsidR="5B1AEC12" w:rsidRPr="00DA7D3B">
              <w:rPr>
                <w:rFonts w:ascii="MORN Intrinsic" w:eastAsia="MORN Intrinsic" w:hAnsi="MORN Intrinsic" w:cs="MORN Intrinsic"/>
                <w:sz w:val="20"/>
                <w:szCs w:val="20"/>
              </w:rPr>
              <w:t>Future</w:t>
            </w:r>
            <w:r w:rsidRPr="00DA7D3B">
              <w:rPr>
                <w:rFonts w:ascii="MORN Intrinsic" w:eastAsia="MORN Intrinsic" w:hAnsi="MORN Intrinsic" w:cs="MORN Intrinsic"/>
                <w:sz w:val="20"/>
                <w:szCs w:val="20"/>
              </w:rPr>
              <w:t xml:space="preserve"> Leaders Fund</w:t>
            </w:r>
          </w:p>
        </w:tc>
        <w:tc>
          <w:tcPr>
            <w:tcW w:w="1870" w:type="dxa"/>
            <w:vAlign w:val="center"/>
          </w:tcPr>
          <w:p w14:paraId="00506E06" w14:textId="53453097" w:rsidR="0495E4FC" w:rsidRPr="00DA7D3B" w:rsidRDefault="0495E4FC" w:rsidP="256B76E5">
            <w:pPr>
              <w:pStyle w:val="TableParagraph"/>
              <w:spacing w:before="35"/>
              <w:ind w:left="7"/>
              <w:jc w:val="center"/>
              <w:rPr>
                <w:rFonts w:ascii="MORN Intrinsic" w:eastAsia="MORN Intrinsic" w:hAnsi="MORN Intrinsic" w:cs="MORN Intrinsic"/>
                <w:b/>
                <w:bCs/>
                <w:color w:val="00B050"/>
                <w:sz w:val="20"/>
                <w:szCs w:val="20"/>
              </w:rPr>
            </w:pPr>
            <w:r w:rsidRPr="00DA7D3B">
              <w:rPr>
                <w:rFonts w:ascii="MORN Intrinsic" w:eastAsia="MORN Intrinsic" w:hAnsi="MORN Intrinsic" w:cs="MORN Intrinsic"/>
                <w:b/>
                <w:bCs/>
                <w:color w:val="00B050"/>
                <w:sz w:val="20"/>
                <w:szCs w:val="20"/>
              </w:rPr>
              <w:t>Increase</w:t>
            </w:r>
          </w:p>
        </w:tc>
      </w:tr>
      <w:tr w:rsidR="256B76E5" w:rsidRPr="00DA7D3B" w14:paraId="67C19FC3" w14:textId="77777777" w:rsidTr="256B76E5">
        <w:trPr>
          <w:trHeight w:val="300"/>
          <w:jc w:val="center"/>
        </w:trPr>
        <w:tc>
          <w:tcPr>
            <w:tcW w:w="5712" w:type="dxa"/>
            <w:vAlign w:val="center"/>
          </w:tcPr>
          <w:p w14:paraId="32F8D611" w14:textId="660615AB" w:rsidR="68B0909F" w:rsidRPr="00DA7D3B" w:rsidRDefault="68B0909F" w:rsidP="256B76E5">
            <w:pPr>
              <w:pStyle w:val="TableParagraph"/>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 xml:space="preserve">   Pendal Focus Australian Share Fund</w:t>
            </w:r>
          </w:p>
        </w:tc>
        <w:tc>
          <w:tcPr>
            <w:tcW w:w="1870" w:type="dxa"/>
            <w:vAlign w:val="center"/>
          </w:tcPr>
          <w:p w14:paraId="1CF0F1DC" w14:textId="4A7C492F" w:rsidR="68B0909F" w:rsidRPr="00DA7D3B" w:rsidRDefault="68B0909F" w:rsidP="256B76E5">
            <w:pPr>
              <w:pStyle w:val="TableParagraph"/>
              <w:spacing w:before="35"/>
              <w:ind w:left="7"/>
              <w:jc w:val="center"/>
              <w:rPr>
                <w:rFonts w:ascii="MORN Intrinsic" w:eastAsia="MORN Intrinsic" w:hAnsi="MORN Intrinsic" w:cs="MORN Intrinsic"/>
                <w:b/>
                <w:bCs/>
                <w:color w:val="00B050"/>
                <w:sz w:val="20"/>
                <w:szCs w:val="20"/>
              </w:rPr>
            </w:pPr>
            <w:r w:rsidRPr="00DA7D3B">
              <w:rPr>
                <w:rFonts w:ascii="MORN Intrinsic" w:eastAsia="MORN Intrinsic" w:hAnsi="MORN Intrinsic" w:cs="MORN Intrinsic"/>
                <w:b/>
                <w:bCs/>
                <w:color w:val="00B050"/>
                <w:sz w:val="20"/>
                <w:szCs w:val="20"/>
              </w:rPr>
              <w:t>Increase</w:t>
            </w:r>
          </w:p>
        </w:tc>
      </w:tr>
      <w:tr w:rsidR="00C254B3" w:rsidRPr="00DA7D3B" w14:paraId="40A3DE87" w14:textId="77777777" w:rsidTr="256B76E5">
        <w:trPr>
          <w:trHeight w:val="263"/>
          <w:jc w:val="center"/>
        </w:trPr>
        <w:tc>
          <w:tcPr>
            <w:tcW w:w="5712" w:type="dxa"/>
            <w:shd w:val="clear" w:color="auto" w:fill="D9D9D9" w:themeFill="background1" w:themeFillShade="D9"/>
          </w:tcPr>
          <w:p w14:paraId="5CCA096E" w14:textId="77777777" w:rsidR="00C254B3" w:rsidRPr="00DA7D3B" w:rsidRDefault="00C04D4E" w:rsidP="256B76E5">
            <w:pPr>
              <w:pStyle w:val="TableParagraph"/>
              <w:spacing w:before="21"/>
              <w:ind w:left="107"/>
              <w:rPr>
                <w:rFonts w:ascii="MORN Intrinsic" w:eastAsia="MORN Intrinsic" w:hAnsi="MORN Intrinsic" w:cs="MORN Intrinsic"/>
                <w:b/>
                <w:bCs/>
                <w:sz w:val="20"/>
                <w:szCs w:val="20"/>
              </w:rPr>
            </w:pPr>
            <w:r w:rsidRPr="00DA7D3B">
              <w:rPr>
                <w:rFonts w:ascii="MORN Intrinsic" w:eastAsia="MORN Intrinsic" w:hAnsi="MORN Intrinsic" w:cs="MORN Intrinsic"/>
                <w:b/>
                <w:bCs/>
                <w:sz w:val="20"/>
                <w:szCs w:val="20"/>
              </w:rPr>
              <w:t>International</w:t>
            </w:r>
            <w:r w:rsidRPr="00DA7D3B">
              <w:rPr>
                <w:rFonts w:ascii="MORN Intrinsic" w:eastAsia="MORN Intrinsic" w:hAnsi="MORN Intrinsic" w:cs="MORN Intrinsic"/>
                <w:b/>
                <w:bCs/>
                <w:spacing w:val="-2"/>
                <w:sz w:val="20"/>
                <w:szCs w:val="20"/>
              </w:rPr>
              <w:t xml:space="preserve"> Equities</w:t>
            </w:r>
          </w:p>
        </w:tc>
        <w:tc>
          <w:tcPr>
            <w:tcW w:w="1870" w:type="dxa"/>
            <w:shd w:val="clear" w:color="auto" w:fill="D9D9D9" w:themeFill="background1" w:themeFillShade="D9"/>
          </w:tcPr>
          <w:p w14:paraId="7E954C7A" w14:textId="77777777" w:rsidR="00C254B3" w:rsidRPr="00DA7D3B" w:rsidRDefault="00C254B3" w:rsidP="256B76E5">
            <w:pPr>
              <w:pStyle w:val="TableParagraph"/>
              <w:rPr>
                <w:rFonts w:ascii="MORN Intrinsic" w:eastAsia="MORN Intrinsic" w:hAnsi="MORN Intrinsic" w:cs="MORN Intrinsic"/>
                <w:sz w:val="20"/>
                <w:szCs w:val="20"/>
              </w:rPr>
            </w:pPr>
          </w:p>
        </w:tc>
      </w:tr>
      <w:tr w:rsidR="00C254B3" w:rsidRPr="00DA7D3B" w14:paraId="79096FE1" w14:textId="77777777" w:rsidTr="256B76E5">
        <w:trPr>
          <w:trHeight w:val="263"/>
          <w:jc w:val="center"/>
        </w:trPr>
        <w:tc>
          <w:tcPr>
            <w:tcW w:w="5712" w:type="dxa"/>
            <w:vAlign w:val="center"/>
          </w:tcPr>
          <w:p w14:paraId="699CC4C5" w14:textId="77777777" w:rsidR="00C254B3" w:rsidRPr="00DA7D3B" w:rsidRDefault="00C04D4E" w:rsidP="256B76E5">
            <w:pPr>
              <w:pStyle w:val="TableParagraph"/>
              <w:spacing w:before="35"/>
              <w:ind w:left="107"/>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GQG Partners Global Equity Fund - Aud Hedged Class</w:t>
            </w:r>
          </w:p>
        </w:tc>
        <w:tc>
          <w:tcPr>
            <w:tcW w:w="1870" w:type="dxa"/>
            <w:vAlign w:val="center"/>
          </w:tcPr>
          <w:p w14:paraId="50A8DBEA" w14:textId="561F44F7" w:rsidR="00C254B3" w:rsidRPr="00DA7D3B" w:rsidRDefault="1B18EBA9" w:rsidP="256B76E5">
            <w:pPr>
              <w:pStyle w:val="TableParagraph"/>
              <w:spacing w:before="35"/>
              <w:ind w:left="7"/>
              <w:jc w:val="center"/>
              <w:rPr>
                <w:rFonts w:ascii="MORN Intrinsic" w:eastAsia="MORN Intrinsic" w:hAnsi="MORN Intrinsic" w:cs="MORN Intrinsic"/>
                <w:b/>
                <w:bCs/>
                <w:color w:val="FF0000"/>
                <w:sz w:val="20"/>
                <w:szCs w:val="20"/>
              </w:rPr>
            </w:pPr>
            <w:r w:rsidRPr="00DA7D3B">
              <w:rPr>
                <w:rFonts w:ascii="MORN Intrinsic" w:eastAsia="MORN Intrinsic" w:hAnsi="MORN Intrinsic" w:cs="MORN Intrinsic"/>
                <w:b/>
                <w:bCs/>
                <w:color w:val="FF0000"/>
                <w:sz w:val="20"/>
                <w:szCs w:val="20"/>
              </w:rPr>
              <w:t>Exit</w:t>
            </w:r>
          </w:p>
        </w:tc>
      </w:tr>
      <w:tr w:rsidR="256B76E5" w:rsidRPr="00DA7D3B" w14:paraId="2F71D796" w14:textId="77777777" w:rsidTr="256B76E5">
        <w:trPr>
          <w:trHeight w:val="300"/>
          <w:jc w:val="center"/>
        </w:trPr>
        <w:tc>
          <w:tcPr>
            <w:tcW w:w="5712" w:type="dxa"/>
            <w:vAlign w:val="center"/>
          </w:tcPr>
          <w:p w14:paraId="413615EC" w14:textId="0269ADC5" w:rsidR="31DDADEF" w:rsidRPr="00DA7D3B" w:rsidRDefault="31DDADEF" w:rsidP="256B76E5">
            <w:pPr>
              <w:pStyle w:val="TableParagraph"/>
              <w:spacing w:before="35"/>
              <w:ind w:left="107"/>
              <w:rPr>
                <w:sz w:val="20"/>
                <w:szCs w:val="20"/>
              </w:rPr>
            </w:pPr>
            <w:r w:rsidRPr="00DA7D3B">
              <w:rPr>
                <w:rFonts w:ascii="MORN Intrinsic" w:eastAsia="MORN Intrinsic" w:hAnsi="MORN Intrinsic" w:cs="MORN Intrinsic"/>
                <w:sz w:val="20"/>
                <w:szCs w:val="20"/>
              </w:rPr>
              <w:t>MFS Fully Hedged Global Equity Trust</w:t>
            </w:r>
          </w:p>
        </w:tc>
        <w:tc>
          <w:tcPr>
            <w:tcW w:w="1870" w:type="dxa"/>
            <w:vAlign w:val="center"/>
          </w:tcPr>
          <w:p w14:paraId="3721BB1F" w14:textId="7F77320E" w:rsidR="31DDADEF" w:rsidRPr="00DA7D3B" w:rsidRDefault="31DDADEF" w:rsidP="256B76E5">
            <w:pPr>
              <w:pStyle w:val="TableParagraph"/>
              <w:jc w:val="center"/>
              <w:rPr>
                <w:rFonts w:ascii="MORN Intrinsic" w:eastAsia="MORN Intrinsic" w:hAnsi="MORN Intrinsic" w:cs="MORN Intrinsic"/>
                <w:b/>
                <w:bCs/>
                <w:color w:val="FF0000"/>
                <w:sz w:val="20"/>
                <w:szCs w:val="20"/>
              </w:rPr>
            </w:pPr>
            <w:r w:rsidRPr="00DA7D3B">
              <w:rPr>
                <w:rFonts w:ascii="MORN Intrinsic" w:eastAsia="MORN Intrinsic" w:hAnsi="MORN Intrinsic" w:cs="MORN Intrinsic"/>
                <w:b/>
                <w:bCs/>
                <w:color w:val="FF0000"/>
                <w:sz w:val="20"/>
                <w:szCs w:val="20"/>
              </w:rPr>
              <w:t>Exit</w:t>
            </w:r>
          </w:p>
        </w:tc>
      </w:tr>
      <w:tr w:rsidR="256B76E5" w:rsidRPr="00DA7D3B" w14:paraId="72AB3D81" w14:textId="77777777" w:rsidTr="256B76E5">
        <w:trPr>
          <w:trHeight w:val="300"/>
          <w:jc w:val="center"/>
        </w:trPr>
        <w:tc>
          <w:tcPr>
            <w:tcW w:w="5712" w:type="dxa"/>
            <w:vAlign w:val="center"/>
          </w:tcPr>
          <w:p w14:paraId="77C5DA65" w14:textId="6E3A805A" w:rsidR="1B18EBA9" w:rsidRPr="00DA7D3B" w:rsidRDefault="1B18EBA9" w:rsidP="256B76E5">
            <w:pPr>
              <w:pStyle w:val="TableParagraph"/>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 xml:space="preserve">   Life Cycle Global Share Fund (Class H) Aud Hedged Class</w:t>
            </w:r>
          </w:p>
        </w:tc>
        <w:tc>
          <w:tcPr>
            <w:tcW w:w="1870" w:type="dxa"/>
            <w:vAlign w:val="center"/>
          </w:tcPr>
          <w:p w14:paraId="63E4B370" w14:textId="46F223C4" w:rsidR="1B18EBA9" w:rsidRPr="00DA7D3B" w:rsidRDefault="1B18EBA9" w:rsidP="256B76E5">
            <w:pPr>
              <w:pStyle w:val="TableParagraph"/>
              <w:jc w:val="center"/>
              <w:rPr>
                <w:rFonts w:ascii="MORN Intrinsic" w:eastAsia="MORN Intrinsic" w:hAnsi="MORN Intrinsic" w:cs="MORN Intrinsic"/>
                <w:b/>
                <w:bCs/>
                <w:color w:val="00B050"/>
                <w:sz w:val="20"/>
                <w:szCs w:val="20"/>
              </w:rPr>
            </w:pPr>
            <w:r w:rsidRPr="00DA7D3B">
              <w:rPr>
                <w:rFonts w:ascii="MORN Intrinsic" w:eastAsia="MORN Intrinsic" w:hAnsi="MORN Intrinsic" w:cs="MORN Intrinsic"/>
                <w:b/>
                <w:bCs/>
                <w:color w:val="00B050"/>
                <w:sz w:val="20"/>
                <w:szCs w:val="20"/>
              </w:rPr>
              <w:t>Initiate</w:t>
            </w:r>
          </w:p>
        </w:tc>
      </w:tr>
      <w:tr w:rsidR="00C254B3" w:rsidRPr="00DA7D3B" w14:paraId="02A29178" w14:textId="77777777" w:rsidTr="256B76E5">
        <w:trPr>
          <w:trHeight w:val="263"/>
          <w:jc w:val="center"/>
        </w:trPr>
        <w:tc>
          <w:tcPr>
            <w:tcW w:w="5712" w:type="dxa"/>
            <w:vAlign w:val="center"/>
          </w:tcPr>
          <w:p w14:paraId="7A15FCB3" w14:textId="77777777" w:rsidR="00C254B3" w:rsidRPr="00DA7D3B" w:rsidRDefault="00C04D4E" w:rsidP="256B76E5">
            <w:pPr>
              <w:pStyle w:val="TableParagraph"/>
              <w:spacing w:before="35"/>
              <w:ind w:left="107"/>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iShares S&amp;P 500 AUD Hedged ETF</w:t>
            </w:r>
          </w:p>
        </w:tc>
        <w:tc>
          <w:tcPr>
            <w:tcW w:w="1870" w:type="dxa"/>
            <w:vAlign w:val="center"/>
          </w:tcPr>
          <w:p w14:paraId="1F8D1670" w14:textId="07B25E48" w:rsidR="00C254B3" w:rsidRPr="00DA7D3B" w:rsidRDefault="00C04D4E" w:rsidP="256B76E5">
            <w:pPr>
              <w:pStyle w:val="TableParagraph"/>
              <w:spacing w:before="35"/>
              <w:ind w:left="7"/>
              <w:jc w:val="center"/>
              <w:rPr>
                <w:rFonts w:ascii="MORN Intrinsic" w:eastAsia="MORN Intrinsic" w:hAnsi="MORN Intrinsic" w:cs="MORN Intrinsic"/>
                <w:b/>
                <w:bCs/>
                <w:color w:val="00B050"/>
                <w:sz w:val="20"/>
                <w:szCs w:val="20"/>
              </w:rPr>
            </w:pPr>
            <w:r w:rsidRPr="00DA7D3B">
              <w:rPr>
                <w:rFonts w:ascii="MORN Intrinsic" w:eastAsia="MORN Intrinsic" w:hAnsi="MORN Intrinsic" w:cs="MORN Intrinsic"/>
                <w:b/>
                <w:bCs/>
                <w:color w:val="00B050"/>
                <w:sz w:val="20"/>
                <w:szCs w:val="20"/>
              </w:rPr>
              <w:t>Increase</w:t>
            </w:r>
          </w:p>
        </w:tc>
      </w:tr>
      <w:tr w:rsidR="256B76E5" w:rsidRPr="00DA7D3B" w14:paraId="2AEC754F" w14:textId="77777777" w:rsidTr="256B76E5">
        <w:trPr>
          <w:trHeight w:val="300"/>
          <w:jc w:val="center"/>
        </w:trPr>
        <w:tc>
          <w:tcPr>
            <w:tcW w:w="5712" w:type="dxa"/>
            <w:vAlign w:val="center"/>
          </w:tcPr>
          <w:p w14:paraId="24EB1FE7" w14:textId="018DFCC8" w:rsidR="550052B7" w:rsidRPr="00DA7D3B" w:rsidRDefault="550052B7" w:rsidP="256B76E5">
            <w:pPr>
              <w:pStyle w:val="TableParagraph"/>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 xml:space="preserve">   Barrow Hanley Global Share Fund – Class S</w:t>
            </w:r>
          </w:p>
        </w:tc>
        <w:tc>
          <w:tcPr>
            <w:tcW w:w="1870" w:type="dxa"/>
            <w:vAlign w:val="center"/>
          </w:tcPr>
          <w:p w14:paraId="1A325C52" w14:textId="1166F9CA" w:rsidR="550052B7" w:rsidRPr="00DA7D3B" w:rsidRDefault="550052B7" w:rsidP="256B76E5">
            <w:pPr>
              <w:pStyle w:val="TableParagraph"/>
              <w:jc w:val="center"/>
              <w:rPr>
                <w:rFonts w:ascii="MORN Intrinsic" w:eastAsia="MORN Intrinsic" w:hAnsi="MORN Intrinsic" w:cs="MORN Intrinsic"/>
                <w:b/>
                <w:bCs/>
                <w:color w:val="FF0000"/>
                <w:sz w:val="20"/>
                <w:szCs w:val="20"/>
              </w:rPr>
            </w:pPr>
            <w:r w:rsidRPr="00DA7D3B">
              <w:rPr>
                <w:rFonts w:ascii="MORN Intrinsic" w:eastAsia="MORN Intrinsic" w:hAnsi="MORN Intrinsic" w:cs="MORN Intrinsic"/>
                <w:b/>
                <w:bCs/>
                <w:color w:val="FF0000"/>
                <w:sz w:val="20"/>
                <w:szCs w:val="20"/>
              </w:rPr>
              <w:t>Decrease</w:t>
            </w:r>
          </w:p>
        </w:tc>
      </w:tr>
      <w:tr w:rsidR="256B76E5" w:rsidRPr="00DA7D3B" w14:paraId="530C0154" w14:textId="77777777" w:rsidTr="256B76E5">
        <w:trPr>
          <w:trHeight w:val="300"/>
          <w:jc w:val="center"/>
        </w:trPr>
        <w:tc>
          <w:tcPr>
            <w:tcW w:w="5712" w:type="dxa"/>
            <w:vAlign w:val="center"/>
          </w:tcPr>
          <w:p w14:paraId="2E8568FF" w14:textId="1AE22242" w:rsidR="550052B7" w:rsidRPr="00DA7D3B" w:rsidRDefault="550052B7" w:rsidP="256B76E5">
            <w:pPr>
              <w:pStyle w:val="TableParagraph"/>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 xml:space="preserve">   GQG Partners Emerging Markets Equity Fund – Z Class</w:t>
            </w:r>
          </w:p>
        </w:tc>
        <w:tc>
          <w:tcPr>
            <w:tcW w:w="1870" w:type="dxa"/>
            <w:vAlign w:val="center"/>
          </w:tcPr>
          <w:p w14:paraId="4E3DD2E9" w14:textId="4A4D26A2" w:rsidR="550052B7" w:rsidRPr="00DA7D3B" w:rsidRDefault="550052B7" w:rsidP="256B76E5">
            <w:pPr>
              <w:pStyle w:val="TableParagraph"/>
              <w:spacing w:before="35"/>
              <w:ind w:left="7"/>
              <w:jc w:val="center"/>
              <w:rPr>
                <w:rFonts w:ascii="MORN Intrinsic" w:eastAsia="MORN Intrinsic" w:hAnsi="MORN Intrinsic" w:cs="MORN Intrinsic"/>
                <w:b/>
                <w:bCs/>
                <w:color w:val="00B050"/>
                <w:sz w:val="20"/>
                <w:szCs w:val="20"/>
              </w:rPr>
            </w:pPr>
            <w:r w:rsidRPr="00DA7D3B">
              <w:rPr>
                <w:rFonts w:ascii="MORN Intrinsic" w:eastAsia="MORN Intrinsic" w:hAnsi="MORN Intrinsic" w:cs="MORN Intrinsic"/>
                <w:b/>
                <w:bCs/>
                <w:color w:val="00B050"/>
                <w:sz w:val="20"/>
                <w:szCs w:val="20"/>
              </w:rPr>
              <w:t>Increase</w:t>
            </w:r>
          </w:p>
        </w:tc>
      </w:tr>
      <w:tr w:rsidR="00C254B3" w:rsidRPr="00DA7D3B" w14:paraId="5B819481" w14:textId="77777777" w:rsidTr="256B76E5">
        <w:trPr>
          <w:trHeight w:val="263"/>
          <w:jc w:val="center"/>
        </w:trPr>
        <w:tc>
          <w:tcPr>
            <w:tcW w:w="5712" w:type="dxa"/>
            <w:vAlign w:val="center"/>
          </w:tcPr>
          <w:p w14:paraId="31B366B6" w14:textId="77777777" w:rsidR="00C254B3" w:rsidRPr="00DA7D3B" w:rsidRDefault="00C04D4E" w:rsidP="256B76E5">
            <w:pPr>
              <w:pStyle w:val="TableParagraph"/>
              <w:spacing w:before="35"/>
              <w:ind w:left="107"/>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Capital Group New Perspective Fund (AUD)</w:t>
            </w:r>
          </w:p>
        </w:tc>
        <w:tc>
          <w:tcPr>
            <w:tcW w:w="1870" w:type="dxa"/>
            <w:vAlign w:val="center"/>
          </w:tcPr>
          <w:p w14:paraId="04B62A4E" w14:textId="4A0F6225" w:rsidR="00C254B3" w:rsidRPr="00DA7D3B" w:rsidRDefault="00C04D4E" w:rsidP="256B76E5">
            <w:pPr>
              <w:pStyle w:val="TableParagraph"/>
              <w:spacing w:before="35"/>
              <w:ind w:left="7"/>
              <w:jc w:val="center"/>
              <w:rPr>
                <w:rFonts w:ascii="MORN Intrinsic" w:eastAsia="MORN Intrinsic" w:hAnsi="MORN Intrinsic" w:cs="MORN Intrinsic"/>
                <w:b/>
                <w:bCs/>
                <w:color w:val="00B050"/>
                <w:sz w:val="20"/>
                <w:szCs w:val="20"/>
              </w:rPr>
            </w:pPr>
            <w:r w:rsidRPr="00DA7D3B">
              <w:rPr>
                <w:rFonts w:ascii="MORN Intrinsic" w:eastAsia="MORN Intrinsic" w:hAnsi="MORN Intrinsic" w:cs="MORN Intrinsic"/>
                <w:b/>
                <w:bCs/>
                <w:color w:val="00B050"/>
                <w:sz w:val="20"/>
                <w:szCs w:val="20"/>
              </w:rPr>
              <w:t>Increase</w:t>
            </w:r>
          </w:p>
        </w:tc>
      </w:tr>
      <w:tr w:rsidR="00C254B3" w:rsidRPr="00DA7D3B" w14:paraId="4E6E92E1" w14:textId="77777777" w:rsidTr="256B76E5">
        <w:trPr>
          <w:trHeight w:val="263"/>
          <w:jc w:val="center"/>
        </w:trPr>
        <w:tc>
          <w:tcPr>
            <w:tcW w:w="5712" w:type="dxa"/>
            <w:shd w:val="clear" w:color="auto" w:fill="D9D9D9" w:themeFill="background1" w:themeFillShade="D9"/>
          </w:tcPr>
          <w:p w14:paraId="152AF79C" w14:textId="77777777" w:rsidR="00C254B3" w:rsidRPr="00DA7D3B" w:rsidRDefault="00C254B3" w:rsidP="0059430B">
            <w:pPr>
              <w:pStyle w:val="TableParagraph"/>
              <w:spacing w:before="21"/>
              <w:ind w:left="107"/>
              <w:rPr>
                <w:rFonts w:ascii="MORN Intrinsic" w:hAnsi="MORN Intrinsic" w:cs="MORN Intrinsic"/>
                <w:b/>
                <w:sz w:val="20"/>
                <w:szCs w:val="20"/>
              </w:rPr>
            </w:pPr>
            <w:r w:rsidRPr="00DA7D3B">
              <w:rPr>
                <w:rFonts w:ascii="MORN Intrinsic" w:hAnsi="MORN Intrinsic" w:cs="MORN Intrinsic"/>
                <w:b/>
                <w:sz w:val="20"/>
                <w:szCs w:val="20"/>
              </w:rPr>
              <w:t>Property</w:t>
            </w:r>
            <w:r w:rsidRPr="00DA7D3B">
              <w:rPr>
                <w:rFonts w:ascii="MORN Intrinsic" w:hAnsi="MORN Intrinsic" w:cs="MORN Intrinsic"/>
                <w:b/>
                <w:spacing w:val="-2"/>
                <w:sz w:val="20"/>
                <w:szCs w:val="20"/>
              </w:rPr>
              <w:t xml:space="preserve"> &amp;</w:t>
            </w:r>
            <w:r w:rsidRPr="00DA7D3B">
              <w:rPr>
                <w:rFonts w:ascii="MORN Intrinsic" w:hAnsi="MORN Intrinsic" w:cs="MORN Intrinsic"/>
                <w:b/>
                <w:spacing w:val="-1"/>
                <w:sz w:val="20"/>
                <w:szCs w:val="20"/>
              </w:rPr>
              <w:t xml:space="preserve"> </w:t>
            </w:r>
            <w:r w:rsidRPr="00DA7D3B">
              <w:rPr>
                <w:rFonts w:ascii="MORN Intrinsic" w:hAnsi="MORN Intrinsic" w:cs="MORN Intrinsic"/>
                <w:b/>
                <w:spacing w:val="-2"/>
                <w:sz w:val="20"/>
                <w:szCs w:val="20"/>
              </w:rPr>
              <w:t>Infrastructure</w:t>
            </w:r>
          </w:p>
        </w:tc>
        <w:tc>
          <w:tcPr>
            <w:tcW w:w="1870" w:type="dxa"/>
            <w:shd w:val="clear" w:color="auto" w:fill="D9D9D9" w:themeFill="background1" w:themeFillShade="D9"/>
          </w:tcPr>
          <w:p w14:paraId="4B4FC613" w14:textId="77777777" w:rsidR="00C254B3" w:rsidRPr="00DA7D3B" w:rsidRDefault="00C254B3" w:rsidP="0059430B">
            <w:pPr>
              <w:pStyle w:val="TableParagraph"/>
              <w:rPr>
                <w:rFonts w:ascii="MORN Intrinsic" w:hAnsi="MORN Intrinsic" w:cs="MORN Intrinsic"/>
                <w:sz w:val="20"/>
                <w:szCs w:val="20"/>
              </w:rPr>
            </w:pPr>
          </w:p>
        </w:tc>
      </w:tr>
      <w:tr w:rsidR="00C254B3" w:rsidRPr="00DA7D3B" w14:paraId="60995978" w14:textId="77777777" w:rsidTr="256B76E5">
        <w:trPr>
          <w:trHeight w:val="262"/>
          <w:jc w:val="center"/>
        </w:trPr>
        <w:tc>
          <w:tcPr>
            <w:tcW w:w="5712" w:type="dxa"/>
          </w:tcPr>
          <w:p w14:paraId="0305A2A0" w14:textId="5BBEF7FC" w:rsidR="00C254B3" w:rsidRPr="00DA7D3B" w:rsidRDefault="6F45D75C" w:rsidP="256B76E5">
            <w:pPr>
              <w:pStyle w:val="TableParagraph"/>
              <w:spacing w:before="35"/>
              <w:ind w:left="107"/>
              <w:rPr>
                <w:rFonts w:ascii="MORN Intrinsic" w:hAnsi="MORN Intrinsic" w:cs="MORN Intrinsic"/>
                <w:sz w:val="20"/>
                <w:szCs w:val="20"/>
              </w:rPr>
            </w:pPr>
            <w:r w:rsidRPr="00DA7D3B">
              <w:rPr>
                <w:rFonts w:ascii="MORN Intrinsic" w:hAnsi="MORN Intrinsic" w:cs="MORN Intrinsic"/>
                <w:sz w:val="20"/>
                <w:szCs w:val="20"/>
              </w:rPr>
              <w:t>Magellan Wholesale Plus Infrastructure Fund</w:t>
            </w:r>
          </w:p>
        </w:tc>
        <w:tc>
          <w:tcPr>
            <w:tcW w:w="1870" w:type="dxa"/>
          </w:tcPr>
          <w:p w14:paraId="68820F7F" w14:textId="4DD2E091" w:rsidR="00C254B3" w:rsidRPr="00DA7D3B" w:rsidRDefault="00C254B3" w:rsidP="0059430B">
            <w:pPr>
              <w:pStyle w:val="TableParagraph"/>
              <w:spacing w:before="35"/>
              <w:ind w:left="7"/>
              <w:jc w:val="center"/>
              <w:rPr>
                <w:rFonts w:ascii="MORN Intrinsic" w:hAnsi="MORN Intrinsic" w:cs="MORN Intrinsic"/>
                <w:b/>
                <w:bCs/>
                <w:color w:val="00B050"/>
                <w:sz w:val="20"/>
                <w:szCs w:val="20"/>
              </w:rPr>
            </w:pPr>
            <w:r w:rsidRPr="00DA7D3B">
              <w:rPr>
                <w:rFonts w:ascii="MORN Intrinsic" w:hAnsi="MORN Intrinsic" w:cs="MORN Intrinsic"/>
                <w:b/>
                <w:bCs/>
                <w:color w:val="00B050"/>
                <w:sz w:val="20"/>
                <w:szCs w:val="20"/>
              </w:rPr>
              <w:t>Increase</w:t>
            </w:r>
          </w:p>
        </w:tc>
      </w:tr>
      <w:tr w:rsidR="00C254B3" w:rsidRPr="00DA7D3B" w14:paraId="59D54B09" w14:textId="77777777" w:rsidTr="256B76E5">
        <w:trPr>
          <w:trHeight w:val="263"/>
          <w:jc w:val="center"/>
        </w:trPr>
        <w:tc>
          <w:tcPr>
            <w:tcW w:w="5712" w:type="dxa"/>
            <w:shd w:val="clear" w:color="auto" w:fill="D9D9D9" w:themeFill="background1" w:themeFillShade="D9"/>
          </w:tcPr>
          <w:p w14:paraId="15EE05EF" w14:textId="77777777" w:rsidR="00C254B3" w:rsidRPr="00DA7D3B" w:rsidRDefault="00C254B3" w:rsidP="0059430B">
            <w:pPr>
              <w:pStyle w:val="TableParagraph"/>
              <w:spacing w:before="21"/>
              <w:ind w:left="107"/>
              <w:rPr>
                <w:rFonts w:ascii="MORN Intrinsic" w:hAnsi="MORN Intrinsic" w:cs="MORN Intrinsic"/>
                <w:b/>
                <w:sz w:val="20"/>
                <w:szCs w:val="20"/>
              </w:rPr>
            </w:pPr>
            <w:r w:rsidRPr="00DA7D3B">
              <w:rPr>
                <w:rFonts w:ascii="MORN Intrinsic" w:hAnsi="MORN Intrinsic" w:cs="MORN Intrinsic"/>
                <w:b/>
                <w:spacing w:val="-4"/>
                <w:sz w:val="20"/>
                <w:szCs w:val="20"/>
              </w:rPr>
              <w:t>Cash</w:t>
            </w:r>
          </w:p>
        </w:tc>
        <w:tc>
          <w:tcPr>
            <w:tcW w:w="1870" w:type="dxa"/>
            <w:shd w:val="clear" w:color="auto" w:fill="D9D9D9" w:themeFill="background1" w:themeFillShade="D9"/>
          </w:tcPr>
          <w:p w14:paraId="45794EEA" w14:textId="77777777" w:rsidR="00C254B3" w:rsidRPr="00DA7D3B" w:rsidRDefault="00C254B3" w:rsidP="0059430B">
            <w:pPr>
              <w:pStyle w:val="TableParagraph"/>
              <w:rPr>
                <w:rFonts w:ascii="MORN Intrinsic" w:hAnsi="MORN Intrinsic" w:cs="MORN Intrinsic"/>
                <w:sz w:val="20"/>
                <w:szCs w:val="20"/>
              </w:rPr>
            </w:pPr>
          </w:p>
        </w:tc>
      </w:tr>
      <w:tr w:rsidR="256B76E5" w:rsidRPr="00DA7D3B" w14:paraId="0A299BFF" w14:textId="77777777" w:rsidTr="256B76E5">
        <w:trPr>
          <w:trHeight w:val="300"/>
          <w:jc w:val="center"/>
        </w:trPr>
        <w:tc>
          <w:tcPr>
            <w:tcW w:w="5712" w:type="dxa"/>
            <w:vAlign w:val="center"/>
          </w:tcPr>
          <w:p w14:paraId="2D8C0CD9" w14:textId="0FFFE045" w:rsidR="05496922" w:rsidRPr="00DA7D3B" w:rsidRDefault="05496922" w:rsidP="256B76E5">
            <w:pPr>
              <w:pStyle w:val="TableParagraph"/>
              <w:rPr>
                <w:rFonts w:ascii="MORN Intrinsic" w:eastAsia="MORN Intrinsic" w:hAnsi="MORN Intrinsic" w:cs="MORN Intrinsic"/>
                <w:sz w:val="20"/>
                <w:szCs w:val="20"/>
              </w:rPr>
            </w:pPr>
            <w:r w:rsidRPr="00DA7D3B">
              <w:rPr>
                <w:rFonts w:ascii="MORN Intrinsic" w:eastAsia="MORN Intrinsic" w:hAnsi="MORN Intrinsic" w:cs="MORN Intrinsic"/>
                <w:sz w:val="20"/>
                <w:szCs w:val="20"/>
              </w:rPr>
              <w:t xml:space="preserve">   Aud Cash</w:t>
            </w:r>
          </w:p>
        </w:tc>
        <w:tc>
          <w:tcPr>
            <w:tcW w:w="1870" w:type="dxa"/>
            <w:vAlign w:val="center"/>
          </w:tcPr>
          <w:p w14:paraId="332BB4A5" w14:textId="63327B0B" w:rsidR="05496922" w:rsidRPr="00DA7D3B" w:rsidRDefault="05496922" w:rsidP="256B76E5">
            <w:pPr>
              <w:pStyle w:val="TableParagraph"/>
              <w:jc w:val="center"/>
              <w:rPr>
                <w:rFonts w:ascii="MORN Intrinsic" w:eastAsia="MORN Intrinsic" w:hAnsi="MORN Intrinsic" w:cs="MORN Intrinsic"/>
                <w:b/>
                <w:bCs/>
                <w:color w:val="FF0000"/>
                <w:sz w:val="20"/>
                <w:szCs w:val="20"/>
              </w:rPr>
            </w:pPr>
            <w:r w:rsidRPr="00DA7D3B">
              <w:rPr>
                <w:rFonts w:ascii="MORN Intrinsic" w:eastAsia="MORN Intrinsic" w:hAnsi="MORN Intrinsic" w:cs="MORN Intrinsic"/>
                <w:b/>
                <w:bCs/>
                <w:color w:val="FF0000"/>
                <w:sz w:val="20"/>
                <w:szCs w:val="20"/>
              </w:rPr>
              <w:t>Decrease</w:t>
            </w:r>
          </w:p>
        </w:tc>
      </w:tr>
    </w:tbl>
    <w:p w14:paraId="70F44DD5" w14:textId="77777777" w:rsidR="0041656E" w:rsidRPr="00F964DD" w:rsidRDefault="0041656E" w:rsidP="00670F69">
      <w:pPr>
        <w:pStyle w:val="ListParagraph"/>
        <w:spacing w:after="120"/>
        <w:ind w:left="0"/>
        <w:contextualSpacing w:val="0"/>
        <w:rPr>
          <w:rFonts w:ascii="MORN Intrinsic" w:hAnsi="MORN Intrinsic" w:cs="MORN Intrinsic"/>
          <w:lang w:val="en-AU"/>
        </w:rPr>
      </w:pPr>
    </w:p>
    <w:p w14:paraId="035778F2" w14:textId="4477A801" w:rsidR="39311CCD" w:rsidRPr="00D90BA3" w:rsidRDefault="39311CCD" w:rsidP="256B76E5">
      <w:pPr>
        <w:spacing w:after="120" w:line="276" w:lineRule="auto"/>
        <w:rPr>
          <w:rFonts w:ascii="MORN Intrinsic" w:hAnsi="MORN Intrinsic" w:cs="MORN Intrinsic"/>
          <w:sz w:val="22"/>
          <w:szCs w:val="22"/>
        </w:rPr>
      </w:pPr>
      <w:r w:rsidRPr="00D90BA3">
        <w:rPr>
          <w:rFonts w:ascii="MORN Intrinsic" w:hAnsi="MORN Intrinsic" w:cs="MORN Intrinsic"/>
          <w:sz w:val="22"/>
          <w:szCs w:val="22"/>
        </w:rPr>
        <w:t>Following global market falls in early April in response to President Trumps US Tariff announcements, global stock markets have experienced a period of strong performance with many reaching new record highs. As a result, Morningstar have taken the opportunity to make some changes to your investment portfolio to help keep it well-balanced and well positioned for the current market environment, in addition to reinvesting excess cash following recent end of financial distributions.</w:t>
      </w:r>
    </w:p>
    <w:p w14:paraId="6242606A" w14:textId="1E1057B2" w:rsidR="5235F99B" w:rsidRDefault="5235F99B"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Australian Shares</w:t>
      </w:r>
    </w:p>
    <w:p w14:paraId="77FD8217" w14:textId="7094351B" w:rsidR="7C574DCF" w:rsidRDefault="7C574DCF"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Morningstar</w:t>
      </w:r>
      <w:r w:rsidR="081308B1" w:rsidRPr="256B76E5">
        <w:rPr>
          <w:rFonts w:ascii="MORN Intrinsic" w:hAnsi="MORN Intrinsic" w:cs="MORN Intrinsic"/>
          <w:sz w:val="22"/>
          <w:szCs w:val="22"/>
        </w:rPr>
        <w:t xml:space="preserve"> have</w:t>
      </w:r>
      <w:r w:rsidR="5235F99B" w:rsidRPr="256B76E5">
        <w:rPr>
          <w:rFonts w:ascii="MORN Intrinsic" w:hAnsi="MORN Intrinsic" w:cs="MORN Intrinsic"/>
          <w:sz w:val="22"/>
          <w:szCs w:val="22"/>
        </w:rPr>
        <w:t xml:space="preserve"> slightly reduced your exposure to Australian shares </w:t>
      </w:r>
      <w:r w:rsidR="5DB4F92D" w:rsidRPr="256B76E5">
        <w:rPr>
          <w:rFonts w:ascii="MORN Intrinsic" w:hAnsi="MORN Intrinsic" w:cs="MORN Intrinsic"/>
          <w:sz w:val="22"/>
          <w:szCs w:val="22"/>
        </w:rPr>
        <w:t xml:space="preserve">retaining their preference for international shares given broader diversification and </w:t>
      </w:r>
      <w:r w:rsidR="41BC0B4D" w:rsidRPr="256B76E5">
        <w:rPr>
          <w:rFonts w:ascii="MORN Intrinsic" w:hAnsi="MORN Intrinsic" w:cs="MORN Intrinsic"/>
          <w:sz w:val="22"/>
          <w:szCs w:val="22"/>
        </w:rPr>
        <w:t>opportunity</w:t>
      </w:r>
      <w:r w:rsidR="5235F99B" w:rsidRPr="256B76E5">
        <w:rPr>
          <w:rFonts w:ascii="MORN Intrinsic" w:hAnsi="MORN Intrinsic" w:cs="MORN Intrinsic"/>
          <w:sz w:val="22"/>
          <w:szCs w:val="22"/>
        </w:rPr>
        <w:t xml:space="preserve">. </w:t>
      </w:r>
      <w:r w:rsidR="006B746F" w:rsidRPr="256B76E5">
        <w:rPr>
          <w:rFonts w:ascii="MORN Intrinsic" w:hAnsi="MORN Intrinsic" w:cs="MORN Intrinsic"/>
          <w:sz w:val="22"/>
          <w:szCs w:val="22"/>
        </w:rPr>
        <w:t>They’ve</w:t>
      </w:r>
      <w:r w:rsidR="5235F99B" w:rsidRPr="256B76E5">
        <w:rPr>
          <w:rFonts w:ascii="MORN Intrinsic" w:hAnsi="MORN Intrinsic" w:cs="MORN Intrinsic"/>
          <w:sz w:val="22"/>
          <w:szCs w:val="22"/>
        </w:rPr>
        <w:t xml:space="preserve"> also made some changes to your managers:</w:t>
      </w:r>
    </w:p>
    <w:p w14:paraId="2B0ADAEE" w14:textId="7C7FB3C4" w:rsidR="652862BE" w:rsidRDefault="652862BE"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lastRenderedPageBreak/>
        <w:t>They'</w:t>
      </w:r>
      <w:r w:rsidR="5235F99B" w:rsidRPr="256B76E5">
        <w:rPr>
          <w:rFonts w:ascii="MORN Intrinsic" w:hAnsi="MORN Intrinsic" w:cs="MORN Intrinsic"/>
          <w:sz w:val="22"/>
          <w:szCs w:val="22"/>
        </w:rPr>
        <w:t xml:space="preserve">ve exited </w:t>
      </w:r>
      <w:r w:rsidR="5235F99B" w:rsidRPr="256B76E5">
        <w:rPr>
          <w:rFonts w:ascii="MORN Intrinsic" w:hAnsi="MORN Intrinsic" w:cs="MORN Intrinsic"/>
          <w:b/>
          <w:bCs/>
          <w:sz w:val="22"/>
          <w:szCs w:val="22"/>
        </w:rPr>
        <w:t>Fidelity</w:t>
      </w:r>
      <w:r w:rsidR="52DF6EBE" w:rsidRPr="256B76E5">
        <w:rPr>
          <w:rFonts w:ascii="MORN Intrinsic" w:hAnsi="MORN Intrinsic" w:cs="MORN Intrinsic"/>
          <w:b/>
          <w:bCs/>
          <w:sz w:val="22"/>
          <w:szCs w:val="22"/>
        </w:rPr>
        <w:t xml:space="preserve"> WS Plus Australian Equities</w:t>
      </w:r>
      <w:r w:rsidR="5235F99B" w:rsidRPr="256B76E5">
        <w:rPr>
          <w:rFonts w:ascii="MORN Intrinsic" w:hAnsi="MORN Intrinsic" w:cs="MORN Intrinsic"/>
          <w:sz w:val="22"/>
          <w:szCs w:val="22"/>
        </w:rPr>
        <w:t xml:space="preserve"> and added </w:t>
      </w:r>
      <w:r w:rsidR="5235F99B" w:rsidRPr="256B76E5">
        <w:rPr>
          <w:rFonts w:ascii="MORN Intrinsic" w:hAnsi="MORN Intrinsic" w:cs="MORN Intrinsic"/>
          <w:b/>
          <w:bCs/>
          <w:sz w:val="22"/>
          <w:szCs w:val="22"/>
        </w:rPr>
        <w:t>Solaris</w:t>
      </w:r>
      <w:r w:rsidR="5EAE110E" w:rsidRPr="256B76E5">
        <w:rPr>
          <w:rFonts w:ascii="MORN Intrinsic" w:hAnsi="MORN Intrinsic" w:cs="MORN Intrinsic"/>
          <w:b/>
          <w:bCs/>
          <w:sz w:val="22"/>
          <w:szCs w:val="22"/>
        </w:rPr>
        <w:t xml:space="preserve"> Core Australian Equity Fund</w:t>
      </w:r>
      <w:r w:rsidR="5235F99B" w:rsidRPr="256B76E5">
        <w:rPr>
          <w:rFonts w:ascii="MORN Intrinsic" w:hAnsi="MORN Intrinsic" w:cs="MORN Intrinsic"/>
          <w:sz w:val="22"/>
          <w:szCs w:val="22"/>
        </w:rPr>
        <w:t>, a fund with a broader Australian equity market approach, which will help reduce risk while still focusing on quality companies.</w:t>
      </w:r>
    </w:p>
    <w:p w14:paraId="3D4773C7" w14:textId="3B545114" w:rsidR="7D73DEA3" w:rsidRDefault="7D73DEA3"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They</w:t>
      </w:r>
      <w:r w:rsidR="5235F99B" w:rsidRPr="256B76E5">
        <w:rPr>
          <w:rFonts w:ascii="MORN Intrinsic" w:hAnsi="MORN Intrinsic" w:cs="MORN Intrinsic"/>
          <w:sz w:val="22"/>
          <w:szCs w:val="22"/>
        </w:rPr>
        <w:t xml:space="preserve"> kept </w:t>
      </w:r>
      <w:r w:rsidR="5235F99B" w:rsidRPr="256B76E5">
        <w:rPr>
          <w:rFonts w:ascii="MORN Intrinsic" w:hAnsi="MORN Intrinsic" w:cs="MORN Intrinsic"/>
          <w:b/>
          <w:bCs/>
          <w:sz w:val="22"/>
          <w:szCs w:val="22"/>
        </w:rPr>
        <w:t>Fidelity Future Leaders Fund</w:t>
      </w:r>
      <w:r w:rsidR="5235F99B" w:rsidRPr="256B76E5">
        <w:rPr>
          <w:rFonts w:ascii="MORN Intrinsic" w:hAnsi="MORN Intrinsic" w:cs="MORN Intrinsic"/>
          <w:sz w:val="22"/>
          <w:szCs w:val="22"/>
        </w:rPr>
        <w:t xml:space="preserve"> in the portfolio. This fund focuses on mid-sized companies and </w:t>
      </w:r>
      <w:r w:rsidR="779574EB" w:rsidRPr="256B76E5">
        <w:rPr>
          <w:rFonts w:ascii="MORN Intrinsic" w:hAnsi="MORN Intrinsic" w:cs="MORN Intrinsic"/>
          <w:sz w:val="22"/>
          <w:szCs w:val="22"/>
        </w:rPr>
        <w:t>blends</w:t>
      </w:r>
      <w:r w:rsidR="5235F99B" w:rsidRPr="256B76E5">
        <w:rPr>
          <w:rFonts w:ascii="MORN Intrinsic" w:hAnsi="MORN Intrinsic" w:cs="MORN Intrinsic"/>
          <w:sz w:val="22"/>
          <w:szCs w:val="22"/>
        </w:rPr>
        <w:t xml:space="preserve"> well with the other managers in your portfolio.</w:t>
      </w:r>
    </w:p>
    <w:p w14:paraId="7A9D040F" w14:textId="47BD2F9B" w:rsidR="303B8E59" w:rsidRDefault="303B8E59"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To ensure the right balance within the Australian shares allocation, Morningstar has made other slight </w:t>
      </w:r>
      <w:r w:rsidR="0D494CF3" w:rsidRPr="256B76E5">
        <w:rPr>
          <w:rFonts w:ascii="MORN Intrinsic" w:hAnsi="MORN Intrinsic" w:cs="MORN Intrinsic"/>
          <w:sz w:val="22"/>
          <w:szCs w:val="22"/>
        </w:rPr>
        <w:t>adjustments; a</w:t>
      </w:r>
      <w:r w:rsidRPr="256B76E5">
        <w:rPr>
          <w:rFonts w:ascii="MORN Intrinsic" w:hAnsi="MORN Intrinsic" w:cs="MORN Intrinsic"/>
          <w:sz w:val="22"/>
          <w:szCs w:val="22"/>
        </w:rPr>
        <w:t xml:space="preserve"> </w:t>
      </w:r>
      <w:r w:rsidR="2C66B8C5" w:rsidRPr="256B76E5">
        <w:rPr>
          <w:rFonts w:ascii="MORN Intrinsic" w:hAnsi="MORN Intrinsic" w:cs="MORN Intrinsic"/>
          <w:sz w:val="22"/>
          <w:szCs w:val="22"/>
        </w:rPr>
        <w:t>decrease in</w:t>
      </w:r>
      <w:r w:rsidR="58DEDAFC" w:rsidRPr="256B76E5">
        <w:rPr>
          <w:rFonts w:ascii="MORN Intrinsic" w:hAnsi="MORN Intrinsic" w:cs="MORN Intrinsic"/>
          <w:sz w:val="22"/>
          <w:szCs w:val="22"/>
        </w:rPr>
        <w:t xml:space="preserve"> the</w:t>
      </w:r>
      <w:r w:rsidR="2C66B8C5" w:rsidRPr="256B76E5">
        <w:rPr>
          <w:rFonts w:ascii="MORN Intrinsic" w:hAnsi="MORN Intrinsic" w:cs="MORN Intrinsic"/>
          <w:sz w:val="22"/>
          <w:szCs w:val="22"/>
        </w:rPr>
        <w:t xml:space="preserve"> </w:t>
      </w:r>
      <w:r w:rsidR="2C66B8C5" w:rsidRPr="256B76E5">
        <w:rPr>
          <w:rFonts w:ascii="MORN Intrinsic" w:hAnsi="MORN Intrinsic" w:cs="MORN Intrinsic"/>
          <w:b/>
          <w:bCs/>
          <w:sz w:val="22"/>
          <w:szCs w:val="22"/>
        </w:rPr>
        <w:t>Schroder WS Plus Aus Equity Fund</w:t>
      </w:r>
      <w:r w:rsidR="2C66B8C5" w:rsidRPr="256B76E5">
        <w:rPr>
          <w:rFonts w:ascii="MORN Intrinsic" w:hAnsi="MORN Intrinsic" w:cs="MORN Intrinsic"/>
          <w:sz w:val="22"/>
          <w:szCs w:val="22"/>
        </w:rPr>
        <w:t xml:space="preserve"> and an increase in </w:t>
      </w:r>
      <w:r w:rsidR="2C66B8C5" w:rsidRPr="256B76E5">
        <w:rPr>
          <w:rFonts w:ascii="MORN Intrinsic" w:hAnsi="MORN Intrinsic" w:cs="MORN Intrinsic"/>
          <w:b/>
          <w:bCs/>
          <w:sz w:val="22"/>
          <w:szCs w:val="22"/>
        </w:rPr>
        <w:t xml:space="preserve">Pendal Focus Australian Share </w:t>
      </w:r>
      <w:r w:rsidR="1848B089" w:rsidRPr="256B76E5">
        <w:rPr>
          <w:rFonts w:ascii="MORN Intrinsic" w:hAnsi="MORN Intrinsic" w:cs="MORN Intrinsic"/>
          <w:b/>
          <w:bCs/>
          <w:sz w:val="22"/>
          <w:szCs w:val="22"/>
        </w:rPr>
        <w:t>F</w:t>
      </w:r>
      <w:r w:rsidR="2C66B8C5" w:rsidRPr="256B76E5">
        <w:rPr>
          <w:rFonts w:ascii="MORN Intrinsic" w:hAnsi="MORN Intrinsic" w:cs="MORN Intrinsic"/>
          <w:b/>
          <w:bCs/>
          <w:sz w:val="22"/>
          <w:szCs w:val="22"/>
        </w:rPr>
        <w:t>und</w:t>
      </w:r>
      <w:r w:rsidR="2C66B8C5" w:rsidRPr="256B76E5">
        <w:rPr>
          <w:rFonts w:ascii="MORN Intrinsic" w:hAnsi="MORN Intrinsic" w:cs="MORN Intrinsic"/>
          <w:sz w:val="22"/>
          <w:szCs w:val="22"/>
        </w:rPr>
        <w:t xml:space="preserve">. </w:t>
      </w:r>
    </w:p>
    <w:p w14:paraId="28BB1730" w14:textId="00C0AE21" w:rsidR="023AF2C9" w:rsidRDefault="023AF2C9"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International Shares</w:t>
      </w:r>
    </w:p>
    <w:p w14:paraId="5B059ABD" w14:textId="3BF4C113" w:rsidR="5A8CA62A" w:rsidRDefault="5A8CA62A"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Your portfolio remains</w:t>
      </w:r>
      <w:r w:rsidR="023AF2C9" w:rsidRPr="256B76E5">
        <w:rPr>
          <w:rFonts w:ascii="MORN Intrinsic" w:hAnsi="MORN Intrinsic" w:cs="MORN Intrinsic"/>
          <w:sz w:val="22"/>
          <w:szCs w:val="22"/>
        </w:rPr>
        <w:t xml:space="preserve"> overweight in global shares, though slightly less than before. There have been some key changes here too:</w:t>
      </w:r>
    </w:p>
    <w:p w14:paraId="3EC0ED7E" w14:textId="05ECCC20" w:rsidR="07550A99" w:rsidRDefault="07550A99" w:rsidP="256B76E5">
      <w:pPr>
        <w:numPr>
          <w:ilvl w:val="0"/>
          <w:numId w:val="1"/>
        </w:numPr>
        <w:spacing w:after="120" w:line="276" w:lineRule="auto"/>
        <w:rPr>
          <w:rFonts w:ascii="MORN Intrinsic" w:hAnsi="MORN Intrinsic" w:cs="MORN Intrinsic"/>
          <w:sz w:val="22"/>
          <w:szCs w:val="22"/>
        </w:rPr>
      </w:pPr>
      <w:r w:rsidRPr="60B2A9EF">
        <w:rPr>
          <w:rFonts w:ascii="MORN Intrinsic" w:hAnsi="MORN Intrinsic" w:cs="MORN Intrinsic"/>
          <w:sz w:val="22"/>
          <w:szCs w:val="22"/>
        </w:rPr>
        <w:t>Morningstar have</w:t>
      </w:r>
      <w:r w:rsidR="023AF2C9" w:rsidRPr="60B2A9EF">
        <w:rPr>
          <w:rFonts w:ascii="MORN Intrinsic" w:hAnsi="MORN Intrinsic" w:cs="MORN Intrinsic"/>
          <w:sz w:val="22"/>
          <w:szCs w:val="22"/>
        </w:rPr>
        <w:t xml:space="preserve"> added the </w:t>
      </w:r>
      <w:r w:rsidR="023AF2C9" w:rsidRPr="60B2A9EF">
        <w:rPr>
          <w:rFonts w:ascii="MORN Intrinsic" w:hAnsi="MORN Intrinsic" w:cs="MORN Intrinsic"/>
          <w:b/>
          <w:bCs/>
          <w:sz w:val="22"/>
          <w:szCs w:val="22"/>
        </w:rPr>
        <w:t>Life Cycle Global Share Fund (hedged)</w:t>
      </w:r>
      <w:r w:rsidR="023AF2C9" w:rsidRPr="60B2A9EF">
        <w:rPr>
          <w:rFonts w:ascii="MORN Intrinsic" w:hAnsi="MORN Intrinsic" w:cs="MORN Intrinsic"/>
          <w:sz w:val="22"/>
          <w:szCs w:val="22"/>
        </w:rPr>
        <w:t xml:space="preserve">. This fund has a </w:t>
      </w:r>
      <w:r w:rsidR="41693385" w:rsidRPr="60B2A9EF">
        <w:rPr>
          <w:rFonts w:ascii="MORN Intrinsic" w:hAnsi="MORN Intrinsic" w:cs="MORN Intrinsic"/>
          <w:sz w:val="22"/>
          <w:szCs w:val="22"/>
        </w:rPr>
        <w:t>consistent</w:t>
      </w:r>
      <w:r w:rsidR="023AF2C9" w:rsidRPr="60B2A9EF">
        <w:rPr>
          <w:rFonts w:ascii="MORN Intrinsic" w:hAnsi="MORN Intrinsic" w:cs="MORN Intrinsic"/>
          <w:sz w:val="22"/>
          <w:szCs w:val="22"/>
        </w:rPr>
        <w:t xml:space="preserve"> track record and a </w:t>
      </w:r>
      <w:r w:rsidR="6E1686DC" w:rsidRPr="60B2A9EF">
        <w:rPr>
          <w:rFonts w:ascii="MORN Intrinsic" w:hAnsi="MORN Intrinsic" w:cs="MORN Intrinsic"/>
          <w:sz w:val="22"/>
          <w:szCs w:val="22"/>
        </w:rPr>
        <w:t>strong</w:t>
      </w:r>
      <w:r w:rsidR="023AF2C9" w:rsidRPr="60B2A9EF">
        <w:rPr>
          <w:rFonts w:ascii="MORN Intrinsic" w:hAnsi="MORN Intrinsic" w:cs="MORN Intrinsic"/>
          <w:sz w:val="22"/>
          <w:szCs w:val="22"/>
        </w:rPr>
        <w:t xml:space="preserve"> investment approach</w:t>
      </w:r>
      <w:r w:rsidR="6A213032" w:rsidRPr="60B2A9EF">
        <w:rPr>
          <w:rFonts w:ascii="MORN Intrinsic" w:hAnsi="MORN Intrinsic" w:cs="MORN Intrinsic"/>
          <w:sz w:val="22"/>
          <w:szCs w:val="22"/>
        </w:rPr>
        <w:t xml:space="preserve"> th</w:t>
      </w:r>
      <w:r w:rsidR="69C56477" w:rsidRPr="60B2A9EF">
        <w:rPr>
          <w:rFonts w:ascii="MORN Intrinsic" w:hAnsi="MORN Intrinsic" w:cs="MORN Intrinsic"/>
          <w:sz w:val="22"/>
          <w:szCs w:val="22"/>
        </w:rPr>
        <w:t>r</w:t>
      </w:r>
      <w:r w:rsidR="6A213032" w:rsidRPr="60B2A9EF">
        <w:rPr>
          <w:rFonts w:ascii="MORN Intrinsic" w:hAnsi="MORN Intrinsic" w:cs="MORN Intrinsic"/>
          <w:sz w:val="22"/>
          <w:szCs w:val="22"/>
        </w:rPr>
        <w:t xml:space="preserve">ough a variety of market environments. It has </w:t>
      </w:r>
      <w:r w:rsidR="26CFCBE0" w:rsidRPr="60B2A9EF">
        <w:rPr>
          <w:rFonts w:ascii="MORN Intrinsic" w:hAnsi="MORN Intrinsic" w:cs="MORN Intrinsic"/>
          <w:sz w:val="22"/>
          <w:szCs w:val="22"/>
        </w:rPr>
        <w:t>maintained</w:t>
      </w:r>
      <w:r w:rsidR="6A213032" w:rsidRPr="60B2A9EF">
        <w:rPr>
          <w:rFonts w:ascii="MORN Intrinsic" w:hAnsi="MORN Intrinsic" w:cs="MORN Intrinsic"/>
          <w:sz w:val="22"/>
          <w:szCs w:val="22"/>
        </w:rPr>
        <w:t xml:space="preserve"> a</w:t>
      </w:r>
      <w:r w:rsidR="1600291A" w:rsidRPr="60B2A9EF">
        <w:rPr>
          <w:rFonts w:ascii="MORN Intrinsic" w:hAnsi="MORN Intrinsic" w:cs="MORN Intrinsic"/>
          <w:sz w:val="22"/>
          <w:szCs w:val="22"/>
        </w:rPr>
        <w:t xml:space="preserve"> low </w:t>
      </w:r>
      <w:r w:rsidR="584703D0" w:rsidRPr="60B2A9EF">
        <w:rPr>
          <w:rFonts w:ascii="MORN Intrinsic" w:hAnsi="MORN Intrinsic" w:cs="MORN Intrinsic"/>
          <w:sz w:val="22"/>
          <w:szCs w:val="22"/>
        </w:rPr>
        <w:t>tracking error to broader market returns</w:t>
      </w:r>
      <w:r w:rsidR="023AF2C9" w:rsidRPr="60B2A9EF">
        <w:rPr>
          <w:rFonts w:ascii="MORN Intrinsic" w:hAnsi="MORN Intrinsic" w:cs="MORN Intrinsic"/>
          <w:sz w:val="22"/>
          <w:szCs w:val="22"/>
        </w:rPr>
        <w:t xml:space="preserve"> making it ideal as a core</w:t>
      </w:r>
      <w:r w:rsidR="0B75223B" w:rsidRPr="60B2A9EF">
        <w:rPr>
          <w:rFonts w:ascii="MORN Intrinsic" w:hAnsi="MORN Intrinsic" w:cs="MORN Intrinsic"/>
          <w:sz w:val="22"/>
          <w:szCs w:val="22"/>
        </w:rPr>
        <w:t xml:space="preserve"> market </w:t>
      </w:r>
      <w:r w:rsidR="41F60B50" w:rsidRPr="60B2A9EF">
        <w:rPr>
          <w:rFonts w:ascii="MORN Intrinsic" w:hAnsi="MORN Intrinsic" w:cs="MORN Intrinsic"/>
          <w:sz w:val="22"/>
          <w:szCs w:val="22"/>
        </w:rPr>
        <w:t>exposure</w:t>
      </w:r>
      <w:r w:rsidR="023AF2C9" w:rsidRPr="60B2A9EF">
        <w:rPr>
          <w:rFonts w:ascii="MORN Intrinsic" w:hAnsi="MORN Intrinsic" w:cs="MORN Intrinsic"/>
          <w:sz w:val="22"/>
          <w:szCs w:val="22"/>
        </w:rPr>
        <w:t xml:space="preserve"> </w:t>
      </w:r>
      <w:r w:rsidR="1574AC7F" w:rsidRPr="60B2A9EF">
        <w:rPr>
          <w:rFonts w:ascii="MORN Intrinsic" w:hAnsi="MORN Intrinsic" w:cs="MORN Intrinsic"/>
          <w:sz w:val="22"/>
          <w:szCs w:val="22"/>
        </w:rPr>
        <w:t>holding</w:t>
      </w:r>
      <w:r w:rsidR="023AF2C9" w:rsidRPr="60B2A9EF">
        <w:rPr>
          <w:rFonts w:ascii="MORN Intrinsic" w:hAnsi="MORN Intrinsic" w:cs="MORN Intrinsic"/>
          <w:sz w:val="22"/>
          <w:szCs w:val="22"/>
        </w:rPr>
        <w:t>.</w:t>
      </w:r>
    </w:p>
    <w:p w14:paraId="133287DE" w14:textId="77C08D51" w:rsidR="27B490CE" w:rsidRDefault="27B490CE" w:rsidP="256B76E5">
      <w:pPr>
        <w:numPr>
          <w:ilvl w:val="0"/>
          <w:numId w:val="1"/>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They have</w:t>
      </w:r>
      <w:r w:rsidR="023AF2C9" w:rsidRPr="256B76E5">
        <w:rPr>
          <w:rFonts w:ascii="MORN Intrinsic" w:hAnsi="MORN Intrinsic" w:cs="MORN Intrinsic"/>
          <w:sz w:val="22"/>
          <w:szCs w:val="22"/>
        </w:rPr>
        <w:t xml:space="preserve"> also increased your holding in the </w:t>
      </w:r>
      <w:r w:rsidR="023AF2C9" w:rsidRPr="256B76E5">
        <w:rPr>
          <w:rFonts w:ascii="MORN Intrinsic" w:hAnsi="MORN Intrinsic" w:cs="MORN Intrinsic"/>
          <w:b/>
          <w:bCs/>
          <w:sz w:val="22"/>
          <w:szCs w:val="22"/>
        </w:rPr>
        <w:t>iShares S&amp;P 500 ETF (hedged)</w:t>
      </w:r>
      <w:r w:rsidR="023AF2C9" w:rsidRPr="256B76E5">
        <w:rPr>
          <w:rFonts w:ascii="MORN Intrinsic" w:hAnsi="MORN Intrinsic" w:cs="MORN Intrinsic"/>
          <w:sz w:val="22"/>
          <w:szCs w:val="22"/>
        </w:rPr>
        <w:t xml:space="preserve"> to boost your exposure to large U.S. tech and communication companies</w:t>
      </w:r>
      <w:r w:rsidR="2D75247D" w:rsidRPr="256B76E5">
        <w:rPr>
          <w:rFonts w:ascii="MORN Intrinsic" w:hAnsi="MORN Intrinsic" w:cs="MORN Intrinsic"/>
          <w:sz w:val="22"/>
          <w:szCs w:val="22"/>
        </w:rPr>
        <w:t>.</w:t>
      </w:r>
      <w:r w:rsidR="023AF2C9" w:rsidRPr="256B76E5">
        <w:rPr>
          <w:rFonts w:ascii="MORN Intrinsic" w:hAnsi="MORN Intrinsic" w:cs="MORN Intrinsic"/>
          <w:sz w:val="22"/>
          <w:szCs w:val="22"/>
        </w:rPr>
        <w:t xml:space="preserve"> These areas have been underrepresented in the portfolio </w:t>
      </w:r>
      <w:r w:rsidR="75967C25" w:rsidRPr="256B76E5">
        <w:rPr>
          <w:rFonts w:ascii="MORN Intrinsic" w:hAnsi="MORN Intrinsic" w:cs="MORN Intrinsic"/>
          <w:sz w:val="22"/>
          <w:szCs w:val="22"/>
        </w:rPr>
        <w:t>previously.</w:t>
      </w:r>
    </w:p>
    <w:p w14:paraId="206AD85E" w14:textId="42DE11B9" w:rsidR="023AF2C9" w:rsidRDefault="023AF2C9" w:rsidP="256B76E5">
      <w:pPr>
        <w:spacing w:after="160" w:line="276" w:lineRule="auto"/>
        <w:rPr>
          <w:rFonts w:ascii="MORN Intrinsic" w:hAnsi="MORN Intrinsic" w:cs="MORN Intrinsic"/>
          <w:sz w:val="22"/>
          <w:szCs w:val="22"/>
        </w:rPr>
      </w:pPr>
      <w:r w:rsidRPr="256B76E5">
        <w:rPr>
          <w:rFonts w:ascii="MORN Intrinsic" w:hAnsi="MORN Intrinsic" w:cs="MORN Intrinsic"/>
          <w:sz w:val="22"/>
          <w:szCs w:val="22"/>
        </w:rPr>
        <w:t xml:space="preserve">To fund these changes, we’ve exited </w:t>
      </w:r>
      <w:r w:rsidRPr="256B76E5">
        <w:rPr>
          <w:rFonts w:ascii="MORN Intrinsic" w:hAnsi="MORN Intrinsic" w:cs="MORN Intrinsic"/>
          <w:b/>
          <w:bCs/>
          <w:sz w:val="22"/>
          <w:szCs w:val="22"/>
        </w:rPr>
        <w:t>GQG Partners Global Equity Fund</w:t>
      </w:r>
      <w:r w:rsidRPr="256B76E5">
        <w:rPr>
          <w:rFonts w:ascii="MORN Intrinsic" w:hAnsi="MORN Intrinsic" w:cs="MORN Intrinsic"/>
          <w:sz w:val="22"/>
          <w:szCs w:val="22"/>
        </w:rPr>
        <w:t xml:space="preserve"> and </w:t>
      </w:r>
      <w:r w:rsidRPr="256B76E5">
        <w:rPr>
          <w:rFonts w:ascii="MORN Intrinsic" w:hAnsi="MORN Intrinsic" w:cs="MORN Intrinsic"/>
          <w:b/>
          <w:bCs/>
          <w:sz w:val="22"/>
          <w:szCs w:val="22"/>
        </w:rPr>
        <w:t>MFS Global Equity Fund</w:t>
      </w:r>
      <w:r w:rsidRPr="256B76E5">
        <w:rPr>
          <w:rFonts w:ascii="MORN Intrinsic" w:hAnsi="MORN Intrinsic" w:cs="MORN Intrinsic"/>
          <w:sz w:val="22"/>
          <w:szCs w:val="22"/>
        </w:rPr>
        <w:t xml:space="preserve">, as they no longer fit the strategy or </w:t>
      </w:r>
      <w:r w:rsidR="5AB65CA9" w:rsidRPr="256B76E5">
        <w:rPr>
          <w:rFonts w:ascii="MORN Intrinsic" w:hAnsi="MORN Intrinsic" w:cs="MORN Intrinsic"/>
          <w:sz w:val="22"/>
          <w:szCs w:val="22"/>
        </w:rPr>
        <w:t xml:space="preserve">play the desired role within your portfolio following their </w:t>
      </w:r>
      <w:r w:rsidR="0C13672A" w:rsidRPr="256B76E5">
        <w:rPr>
          <w:rFonts w:ascii="MORN Intrinsic" w:hAnsi="MORN Intrinsic" w:cs="MORN Intrinsic"/>
          <w:sz w:val="22"/>
          <w:szCs w:val="22"/>
        </w:rPr>
        <w:t>drift</w:t>
      </w:r>
      <w:r w:rsidR="3D223882" w:rsidRPr="256B76E5">
        <w:rPr>
          <w:rFonts w:ascii="MORN Intrinsic" w:hAnsi="MORN Intrinsic" w:cs="MORN Intrinsic"/>
          <w:sz w:val="22"/>
          <w:szCs w:val="22"/>
        </w:rPr>
        <w:t xml:space="preserve"> from a style and relative risk perspective. </w:t>
      </w:r>
      <w:r w:rsidR="5DB7C72E" w:rsidRPr="256B76E5">
        <w:rPr>
          <w:rFonts w:ascii="MORN Intrinsic" w:hAnsi="MORN Intrinsic" w:cs="MORN Intrinsic"/>
          <w:sz w:val="22"/>
          <w:szCs w:val="22"/>
        </w:rPr>
        <w:t xml:space="preserve"> To balance your asset class exposure </w:t>
      </w:r>
      <w:r w:rsidR="67B8FCF2" w:rsidRPr="256B76E5">
        <w:rPr>
          <w:rFonts w:ascii="MORN Intrinsic" w:hAnsi="MORN Intrinsic" w:cs="MORN Intrinsic"/>
          <w:sz w:val="22"/>
          <w:szCs w:val="22"/>
        </w:rPr>
        <w:t xml:space="preserve">Morningstar made small </w:t>
      </w:r>
      <w:r w:rsidR="4F69B44D" w:rsidRPr="256B76E5">
        <w:rPr>
          <w:rFonts w:ascii="MORN Intrinsic" w:hAnsi="MORN Intrinsic" w:cs="MORN Intrinsic"/>
          <w:sz w:val="22"/>
          <w:szCs w:val="22"/>
        </w:rPr>
        <w:t>adjustment</w:t>
      </w:r>
      <w:r w:rsidR="67B8FCF2" w:rsidRPr="256B76E5">
        <w:rPr>
          <w:rFonts w:ascii="MORN Intrinsic" w:hAnsi="MORN Intrinsic" w:cs="MORN Intrinsic"/>
          <w:sz w:val="22"/>
          <w:szCs w:val="22"/>
        </w:rPr>
        <w:t xml:space="preserve">s to your other holdings, </w:t>
      </w:r>
      <w:r w:rsidR="67B8FCF2" w:rsidRPr="256B76E5">
        <w:rPr>
          <w:rFonts w:ascii="MORN Intrinsic" w:hAnsi="MORN Intrinsic" w:cs="MORN Intrinsic"/>
          <w:b/>
          <w:bCs/>
          <w:sz w:val="22"/>
          <w:szCs w:val="22"/>
        </w:rPr>
        <w:t>Barrow Hanley Global Share Fund</w:t>
      </w:r>
      <w:r w:rsidR="67B8FCF2" w:rsidRPr="256B76E5">
        <w:rPr>
          <w:rFonts w:ascii="MORN Intrinsic" w:hAnsi="MORN Intrinsic" w:cs="MORN Intrinsic"/>
          <w:sz w:val="22"/>
          <w:szCs w:val="22"/>
        </w:rPr>
        <w:t xml:space="preserve">, </w:t>
      </w:r>
      <w:r w:rsidR="67B8FCF2" w:rsidRPr="256B76E5">
        <w:rPr>
          <w:rFonts w:ascii="MORN Intrinsic" w:hAnsi="MORN Intrinsic" w:cs="MORN Intrinsic"/>
          <w:b/>
          <w:bCs/>
          <w:sz w:val="22"/>
          <w:szCs w:val="22"/>
        </w:rPr>
        <w:t>GQG Partners Emerging Markets Equity Fund</w:t>
      </w:r>
      <w:r w:rsidR="67B8FCF2" w:rsidRPr="256B76E5">
        <w:rPr>
          <w:rFonts w:ascii="MORN Intrinsic" w:hAnsi="MORN Intrinsic" w:cs="MORN Intrinsic"/>
          <w:sz w:val="22"/>
          <w:szCs w:val="22"/>
        </w:rPr>
        <w:t xml:space="preserve"> and </w:t>
      </w:r>
      <w:r w:rsidR="67B8FCF2" w:rsidRPr="256B76E5">
        <w:rPr>
          <w:rFonts w:ascii="MORN Intrinsic" w:hAnsi="MORN Intrinsic" w:cs="MORN Intrinsic"/>
          <w:b/>
          <w:bCs/>
          <w:sz w:val="22"/>
          <w:szCs w:val="22"/>
        </w:rPr>
        <w:t>Capital Group Ne</w:t>
      </w:r>
      <w:r w:rsidR="4C6B0BA5" w:rsidRPr="256B76E5">
        <w:rPr>
          <w:rFonts w:ascii="MORN Intrinsic" w:hAnsi="MORN Intrinsic" w:cs="MORN Intrinsic"/>
          <w:b/>
          <w:bCs/>
          <w:sz w:val="22"/>
          <w:szCs w:val="22"/>
        </w:rPr>
        <w:t>w Perspective Fund</w:t>
      </w:r>
      <w:r w:rsidR="4C6B0BA5" w:rsidRPr="256B76E5">
        <w:rPr>
          <w:rFonts w:ascii="MORN Intrinsic" w:hAnsi="MORN Intrinsic" w:cs="MORN Intrinsic"/>
          <w:sz w:val="22"/>
          <w:szCs w:val="22"/>
        </w:rPr>
        <w:t>.</w:t>
      </w:r>
    </w:p>
    <w:p w14:paraId="56DFB624" w14:textId="1BE0DEFD" w:rsidR="2456C142" w:rsidRPr="00F964DD" w:rsidRDefault="2456C142" w:rsidP="764F7B70">
      <w:pPr>
        <w:spacing w:after="160" w:line="276" w:lineRule="auto"/>
        <w:rPr>
          <w:rFonts w:ascii="MORN Intrinsic" w:eastAsia="MORN Intrinsic" w:hAnsi="MORN Intrinsic" w:cs="MORN Intrinsic"/>
          <w:b/>
          <w:bCs/>
          <w:sz w:val="22"/>
          <w:szCs w:val="22"/>
        </w:rPr>
      </w:pPr>
      <w:r w:rsidRPr="00F964DD">
        <w:rPr>
          <w:rFonts w:ascii="MORN Intrinsic" w:eastAsia="MORN Intrinsic" w:hAnsi="MORN Intrinsic" w:cs="MORN Intrinsic"/>
          <w:b/>
          <w:bCs/>
          <w:sz w:val="22"/>
          <w:szCs w:val="22"/>
        </w:rPr>
        <w:t>Property and Infrastructure</w:t>
      </w:r>
    </w:p>
    <w:p w14:paraId="5F7B544E" w14:textId="17A20B74" w:rsidR="77762619" w:rsidRPr="00F964DD" w:rsidRDefault="5BE6B132" w:rsidP="4913F01C">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 xml:space="preserve">In line with rebalancing the portfolio’s growth and defensive </w:t>
      </w:r>
      <w:r w:rsidR="3FECD46C" w:rsidRPr="256B76E5">
        <w:rPr>
          <w:rFonts w:ascii="MORN Intrinsic" w:eastAsia="MORN Intrinsic" w:hAnsi="MORN Intrinsic" w:cs="MORN Intrinsic"/>
          <w:sz w:val="22"/>
          <w:szCs w:val="22"/>
        </w:rPr>
        <w:t>asset allocations</w:t>
      </w:r>
      <w:r w:rsidRPr="256B76E5">
        <w:rPr>
          <w:rFonts w:ascii="MORN Intrinsic" w:eastAsia="MORN Intrinsic" w:hAnsi="MORN Intrinsic" w:cs="MORN Intrinsic"/>
          <w:sz w:val="22"/>
          <w:szCs w:val="22"/>
        </w:rPr>
        <w:t xml:space="preserve">, </w:t>
      </w:r>
      <w:r w:rsidR="2D6F76A9" w:rsidRPr="256B76E5">
        <w:rPr>
          <w:rFonts w:ascii="MORN Intrinsic" w:eastAsia="MORN Intrinsic" w:hAnsi="MORN Intrinsic" w:cs="MORN Intrinsic"/>
          <w:sz w:val="22"/>
          <w:szCs w:val="22"/>
        </w:rPr>
        <w:t>they</w:t>
      </w:r>
      <w:r w:rsidRPr="256B76E5">
        <w:rPr>
          <w:rFonts w:ascii="MORN Intrinsic" w:eastAsia="MORN Intrinsic" w:hAnsi="MORN Intrinsic" w:cs="MORN Intrinsic"/>
          <w:sz w:val="22"/>
          <w:szCs w:val="22"/>
        </w:rPr>
        <w:t xml:space="preserve"> topped up slightly your holding in the MFG Core </w:t>
      </w:r>
      <w:r w:rsidR="54EE2608" w:rsidRPr="256B76E5">
        <w:rPr>
          <w:rFonts w:ascii="MORN Intrinsic" w:eastAsia="MORN Intrinsic" w:hAnsi="MORN Intrinsic" w:cs="MORN Intrinsic"/>
          <w:sz w:val="22"/>
          <w:szCs w:val="22"/>
        </w:rPr>
        <w:t>Infrastructure</w:t>
      </w:r>
      <w:r w:rsidRPr="256B76E5">
        <w:rPr>
          <w:rFonts w:ascii="MORN Intrinsic" w:eastAsia="MORN Intrinsic" w:hAnsi="MORN Intrinsic" w:cs="MORN Intrinsic"/>
          <w:sz w:val="22"/>
          <w:szCs w:val="22"/>
        </w:rPr>
        <w:t xml:space="preserve"> </w:t>
      </w:r>
      <w:r w:rsidR="41B9844E" w:rsidRPr="256B76E5">
        <w:rPr>
          <w:rFonts w:ascii="MORN Intrinsic" w:eastAsia="MORN Intrinsic" w:hAnsi="MORN Intrinsic" w:cs="MORN Intrinsic"/>
          <w:sz w:val="22"/>
          <w:szCs w:val="22"/>
        </w:rPr>
        <w:t xml:space="preserve">Fund. </w:t>
      </w:r>
      <w:r w:rsidR="77762619" w:rsidRPr="256B76E5">
        <w:rPr>
          <w:rFonts w:ascii="MORN Intrinsic" w:eastAsia="MORN Intrinsic" w:hAnsi="MORN Intrinsic" w:cs="MORN Intrinsic"/>
          <w:sz w:val="22"/>
          <w:szCs w:val="22"/>
        </w:rPr>
        <w:t>No changes have been made to your property investments at this stage.</w:t>
      </w:r>
    </w:p>
    <w:p w14:paraId="6B01E733" w14:textId="7A151325" w:rsidR="0E675548" w:rsidRDefault="0E675548" w:rsidP="256B76E5">
      <w:pPr>
        <w:spacing w:after="160" w:line="276" w:lineRule="auto"/>
      </w:pPr>
      <w:r w:rsidRPr="256B76E5">
        <w:rPr>
          <w:rFonts w:ascii="MORN Intrinsic" w:eastAsia="MORN Intrinsic" w:hAnsi="MORN Intrinsic" w:cs="MORN Intrinsic"/>
          <w:b/>
          <w:bCs/>
          <w:sz w:val="22"/>
          <w:szCs w:val="22"/>
        </w:rPr>
        <w:t>Cash</w:t>
      </w:r>
    </w:p>
    <w:p w14:paraId="0AF56C48" w14:textId="55600A4B" w:rsidR="05EECA19" w:rsidRDefault="05EECA19"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 xml:space="preserve">You may have noticed your cash reserves increase following the recent end-of-financial year distributions. </w:t>
      </w:r>
      <w:r w:rsidR="0E675548" w:rsidRPr="256B76E5">
        <w:rPr>
          <w:rFonts w:ascii="MORN Intrinsic" w:eastAsia="MORN Intrinsic" w:hAnsi="MORN Intrinsic" w:cs="MORN Intrinsic"/>
          <w:sz w:val="22"/>
          <w:szCs w:val="22"/>
        </w:rPr>
        <w:t xml:space="preserve">Your allocation to cash has </w:t>
      </w:r>
      <w:r w:rsidR="23ED6FB1" w:rsidRPr="256B76E5">
        <w:rPr>
          <w:rFonts w:ascii="MORN Intrinsic" w:eastAsia="MORN Intrinsic" w:hAnsi="MORN Intrinsic" w:cs="MORN Intrinsic"/>
          <w:sz w:val="22"/>
          <w:szCs w:val="22"/>
        </w:rPr>
        <w:t xml:space="preserve">been reduced back down to the desired target allocations through </w:t>
      </w:r>
      <w:r w:rsidR="0E675548" w:rsidRPr="256B76E5">
        <w:rPr>
          <w:rFonts w:ascii="MORN Intrinsic" w:eastAsia="MORN Intrinsic" w:hAnsi="MORN Intrinsic" w:cs="MORN Intrinsic"/>
          <w:sz w:val="22"/>
          <w:szCs w:val="22"/>
        </w:rPr>
        <w:t>fund</w:t>
      </w:r>
      <w:r w:rsidR="1A93237F" w:rsidRPr="256B76E5">
        <w:rPr>
          <w:rFonts w:ascii="MORN Intrinsic" w:eastAsia="MORN Intrinsic" w:hAnsi="MORN Intrinsic" w:cs="MORN Intrinsic"/>
          <w:sz w:val="22"/>
          <w:szCs w:val="22"/>
        </w:rPr>
        <w:t>ing</w:t>
      </w:r>
      <w:r w:rsidR="0E675548" w:rsidRPr="256B76E5">
        <w:rPr>
          <w:rFonts w:ascii="MORN Intrinsic" w:eastAsia="MORN Intrinsic" w:hAnsi="MORN Intrinsic" w:cs="MORN Intrinsic"/>
          <w:sz w:val="22"/>
          <w:szCs w:val="22"/>
        </w:rPr>
        <w:t xml:space="preserve"> the above changes </w:t>
      </w:r>
      <w:r w:rsidR="6B353C1F" w:rsidRPr="256B76E5">
        <w:rPr>
          <w:rFonts w:ascii="MORN Intrinsic" w:eastAsia="MORN Intrinsic" w:hAnsi="MORN Intrinsic" w:cs="MORN Intrinsic"/>
          <w:sz w:val="22"/>
          <w:szCs w:val="22"/>
        </w:rPr>
        <w:t>and broader portfolio rebalance.</w:t>
      </w:r>
    </w:p>
    <w:p w14:paraId="14110D6E" w14:textId="1B401BEA" w:rsidR="6D407BA5" w:rsidRPr="00F964DD" w:rsidRDefault="6D407BA5" w:rsidP="2C803421">
      <w:pPr>
        <w:spacing w:after="120" w:line="276" w:lineRule="auto"/>
        <w:rPr>
          <w:rFonts w:ascii="MORN Intrinsic" w:hAnsi="MORN Intrinsic" w:cs="MORN Intrinsic"/>
          <w:sz w:val="22"/>
          <w:szCs w:val="22"/>
        </w:rPr>
      </w:pPr>
      <w:r w:rsidRPr="256B76E5">
        <w:rPr>
          <w:rFonts w:ascii="MORN Intrinsic" w:hAnsi="MORN Intrinsic" w:cs="MORN Intrinsic"/>
          <w:sz w:val="22"/>
          <w:szCs w:val="22"/>
        </w:rPr>
        <w:t>As always, please let me know if you have any questions or if I can be of any assistance.</w:t>
      </w:r>
    </w:p>
    <w:p w14:paraId="1B8C32FD" w14:textId="353EC4CA" w:rsidR="009D27B6" w:rsidRPr="00F964DD" w:rsidRDefault="007135D6" w:rsidP="00B72C69">
      <w:pPr>
        <w:spacing w:after="120"/>
        <w:rPr>
          <w:rFonts w:ascii="MORN Intrinsic" w:eastAsia="Calibri" w:hAnsi="MORN Intrinsic" w:cs="MORN Intrinsic"/>
          <w:sz w:val="22"/>
          <w:szCs w:val="22"/>
        </w:rPr>
      </w:pPr>
      <w:r w:rsidRPr="00F964DD">
        <w:rPr>
          <w:rFonts w:ascii="MORN Intrinsic" w:eastAsia="Calibri" w:hAnsi="MORN Intrinsic" w:cs="MORN Intrinsic"/>
          <w:sz w:val="22"/>
          <w:szCs w:val="22"/>
        </w:rPr>
        <w:t>Regards</w:t>
      </w:r>
      <w:r w:rsidR="008C48F6" w:rsidRPr="00F964DD">
        <w:rPr>
          <w:rFonts w:ascii="MORN Intrinsic" w:eastAsia="Calibri" w:hAnsi="MORN Intrinsic" w:cs="MORN Intrinsic"/>
          <w:sz w:val="22"/>
          <w:szCs w:val="22"/>
        </w:rPr>
        <w:t>,</w:t>
      </w:r>
    </w:p>
    <w:p w14:paraId="2362216B" w14:textId="77777777" w:rsidR="00657DE4" w:rsidRPr="00F964DD" w:rsidRDefault="00657DE4" w:rsidP="00B72C69">
      <w:pPr>
        <w:spacing w:after="120"/>
        <w:rPr>
          <w:rFonts w:ascii="MORN Intrinsic" w:eastAsia="Calibri" w:hAnsi="MORN Intrinsic" w:cs="MORN Intrinsic"/>
          <w:sz w:val="22"/>
          <w:szCs w:val="22"/>
        </w:rPr>
      </w:pPr>
    </w:p>
    <w:p w14:paraId="099D916C" w14:textId="2A809F0B" w:rsidR="003B07EB" w:rsidRPr="00F964DD" w:rsidRDefault="003B07EB" w:rsidP="00B72C69">
      <w:pPr>
        <w:spacing w:after="120"/>
        <w:rPr>
          <w:rFonts w:ascii="MORN Intrinsic" w:eastAsia="Calibri" w:hAnsi="MORN Intrinsic" w:cs="MORN Intrinsic"/>
          <w:sz w:val="22"/>
          <w:szCs w:val="22"/>
        </w:rPr>
      </w:pPr>
      <w:r w:rsidRPr="00F964DD">
        <w:rPr>
          <w:rFonts w:ascii="MORN Intrinsic" w:eastAsia="Calibri" w:hAnsi="MORN Intrinsic" w:cs="MORN Intrinsic"/>
          <w:sz w:val="22"/>
          <w:szCs w:val="22"/>
        </w:rPr>
        <w:t>Adviser</w:t>
      </w:r>
    </w:p>
    <w:p w14:paraId="0F814083" w14:textId="77777777" w:rsidR="00FD1493" w:rsidRPr="00F964DD" w:rsidRDefault="00FD1493" w:rsidP="0030363F">
      <w:pPr>
        <w:spacing w:after="160" w:line="259" w:lineRule="auto"/>
        <w:rPr>
          <w:rFonts w:ascii="MORN Intrinsic" w:eastAsia="Calibri" w:hAnsi="MORN Intrinsic" w:cs="MORN Intrinsic"/>
          <w:b/>
          <w:bCs/>
          <w:color w:val="FF0000"/>
          <w:sz w:val="22"/>
          <w:szCs w:val="22"/>
        </w:rPr>
      </w:pPr>
    </w:p>
    <w:p w14:paraId="0EE8F407" w14:textId="4865A25F" w:rsidR="256B76E5" w:rsidRDefault="256B76E5" w:rsidP="256B76E5">
      <w:pPr>
        <w:spacing w:after="160" w:line="259" w:lineRule="auto"/>
        <w:rPr>
          <w:rFonts w:ascii="MORN Intrinsic" w:eastAsia="Calibri" w:hAnsi="MORN Intrinsic" w:cs="MORN Intrinsic"/>
          <w:b/>
          <w:bCs/>
          <w:color w:val="FF0000"/>
          <w:sz w:val="22"/>
          <w:szCs w:val="22"/>
        </w:rPr>
      </w:pPr>
    </w:p>
    <w:p w14:paraId="35AAE131" w14:textId="1AAEE692" w:rsidR="256B76E5" w:rsidRDefault="256B76E5" w:rsidP="256B76E5">
      <w:pPr>
        <w:spacing w:after="160" w:line="259" w:lineRule="auto"/>
        <w:rPr>
          <w:rFonts w:ascii="MORN Intrinsic" w:eastAsia="Calibri" w:hAnsi="MORN Intrinsic" w:cs="MORN Intrinsic"/>
          <w:b/>
          <w:bCs/>
          <w:color w:val="FF0000"/>
          <w:sz w:val="22"/>
          <w:szCs w:val="22"/>
        </w:rPr>
      </w:pPr>
    </w:p>
    <w:p w14:paraId="1003F00B" w14:textId="5B801673" w:rsidR="256B76E5" w:rsidRDefault="256B76E5" w:rsidP="256B76E5">
      <w:pPr>
        <w:spacing w:after="160" w:line="259" w:lineRule="auto"/>
        <w:rPr>
          <w:rFonts w:ascii="MORN Intrinsic" w:eastAsia="Calibri" w:hAnsi="MORN Intrinsic" w:cs="MORN Intrinsic"/>
          <w:b/>
          <w:bCs/>
          <w:color w:val="FF0000"/>
          <w:sz w:val="22"/>
          <w:szCs w:val="22"/>
        </w:rPr>
      </w:pPr>
    </w:p>
    <w:p w14:paraId="5AAA6C42" w14:textId="6D8C561B" w:rsidR="0030363F" w:rsidRPr="00F964DD" w:rsidRDefault="0030363F" w:rsidP="00BA33E0">
      <w:pPr>
        <w:spacing w:after="200" w:line="276" w:lineRule="auto"/>
        <w:rPr>
          <w:rFonts w:ascii="MORN Intrinsic" w:eastAsia="Calibri" w:hAnsi="MORN Intrinsic" w:cs="MORN Intrinsic"/>
          <w:b/>
          <w:bCs/>
          <w:color w:val="FF0000"/>
          <w:sz w:val="22"/>
          <w:szCs w:val="22"/>
        </w:rPr>
      </w:pPr>
      <w:r w:rsidRPr="60B2A9EF">
        <w:rPr>
          <w:rFonts w:ascii="MORN Intrinsic" w:eastAsia="Calibri" w:hAnsi="MORN Intrinsic" w:cs="MORN Intrinsic"/>
          <w:b/>
          <w:bCs/>
          <w:color w:val="FF0000"/>
          <w:sz w:val="22"/>
          <w:szCs w:val="22"/>
        </w:rPr>
        <w:lastRenderedPageBreak/>
        <w:t>Growth (</w:t>
      </w:r>
      <w:r w:rsidR="69CE2838" w:rsidRPr="60B2A9EF">
        <w:rPr>
          <w:rFonts w:ascii="MORN Intrinsic" w:eastAsia="Calibri" w:hAnsi="MORN Intrinsic" w:cs="MORN Intrinsic"/>
          <w:b/>
          <w:bCs/>
          <w:color w:val="FF0000"/>
          <w:sz w:val="22"/>
          <w:szCs w:val="22"/>
        </w:rPr>
        <w:t>90</w:t>
      </w:r>
      <w:r w:rsidRPr="60B2A9EF">
        <w:rPr>
          <w:rFonts w:ascii="MORN Intrinsic" w:eastAsia="Calibri" w:hAnsi="MORN Intrinsic" w:cs="MORN Intrinsic"/>
          <w:b/>
          <w:bCs/>
          <w:color w:val="FF0000"/>
          <w:sz w:val="22"/>
          <w:szCs w:val="22"/>
        </w:rPr>
        <w:t>)</w:t>
      </w:r>
    </w:p>
    <w:p w14:paraId="146EDF65" w14:textId="77777777" w:rsidR="00484249" w:rsidRPr="00F964DD" w:rsidRDefault="00484249" w:rsidP="00484249">
      <w:pPr>
        <w:spacing w:after="120" w:line="259" w:lineRule="auto"/>
        <w:rPr>
          <w:rFonts w:ascii="MORN Intrinsic" w:eastAsia="Calibri" w:hAnsi="MORN Intrinsic" w:cs="MORN Intrinsic"/>
          <w:sz w:val="22"/>
          <w:szCs w:val="22"/>
        </w:rPr>
      </w:pPr>
      <w:r w:rsidRPr="00F964DD">
        <w:rPr>
          <w:rFonts w:ascii="MORN Intrinsic" w:eastAsia="Calibri" w:hAnsi="MORN Intrinsic" w:cs="MORN Intrinsic"/>
          <w:sz w:val="22"/>
          <w:szCs w:val="22"/>
        </w:rPr>
        <w:t>Dear Client,</w:t>
      </w:r>
    </w:p>
    <w:p w14:paraId="21712DC5" w14:textId="460D1736" w:rsidR="00FD1493" w:rsidRPr="00F964DD" w:rsidRDefault="00FD1493" w:rsidP="356AF7B7">
      <w:pPr>
        <w:pStyle w:val="ListParagraph"/>
        <w:spacing w:after="120"/>
        <w:ind w:left="0"/>
        <w:rPr>
          <w:rFonts w:ascii="MORN Intrinsic" w:hAnsi="MORN Intrinsic" w:cs="MORN Intrinsic"/>
          <w:lang w:val="en-AU"/>
        </w:rPr>
      </w:pPr>
      <w:r w:rsidRPr="256B76E5">
        <w:rPr>
          <w:rFonts w:ascii="MORN Intrinsic" w:hAnsi="MORN Intrinsic" w:cs="MORN Intrinsic"/>
          <w:lang w:val="en-AU"/>
        </w:rPr>
        <w:t xml:space="preserve">Morningstar has updated the </w:t>
      </w:r>
      <w:r w:rsidR="3343EE7A" w:rsidRPr="256B76E5">
        <w:rPr>
          <w:rFonts w:ascii="MORN Intrinsic" w:hAnsi="MORN Intrinsic" w:cs="MORN Intrinsic"/>
          <w:lang w:val="en-AU"/>
        </w:rPr>
        <w:t>Morningstar Multi</w:t>
      </w:r>
      <w:r w:rsidR="63573916" w:rsidRPr="256B76E5">
        <w:rPr>
          <w:rFonts w:ascii="MORN Intrinsic" w:hAnsi="MORN Intrinsic" w:cs="MORN Intrinsic"/>
          <w:lang w:val="en-AU"/>
        </w:rPr>
        <w:t xml:space="preserve"> </w:t>
      </w:r>
      <w:r w:rsidR="3343EE7A" w:rsidRPr="256B76E5">
        <w:rPr>
          <w:rFonts w:ascii="MORN Intrinsic" w:hAnsi="MORN Intrinsic" w:cs="MORN Intrinsic"/>
          <w:lang w:val="en-AU"/>
        </w:rPr>
        <w:t>Sector Series Portfolios in August</w:t>
      </w:r>
      <w:r w:rsidR="007D7BA2" w:rsidRPr="256B76E5">
        <w:rPr>
          <w:rFonts w:ascii="MORN Intrinsic" w:hAnsi="MORN Intrinsic" w:cs="MORN Intrinsic"/>
          <w:lang w:val="en-AU"/>
        </w:rPr>
        <w:t>.</w:t>
      </w:r>
      <w:r w:rsidRPr="256B76E5">
        <w:rPr>
          <w:rFonts w:ascii="MORN Intrinsic" w:hAnsi="MORN Intrinsic" w:cs="MORN Intrinsic"/>
          <w:lang w:val="en-AU"/>
        </w:rPr>
        <w:t xml:space="preserve"> These changes aim to reflect their best ideas in terms of asset allocation, manager selection, and manager allocation. </w:t>
      </w:r>
    </w:p>
    <w:tbl>
      <w:tblPr>
        <w:tblW w:w="777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712"/>
        <w:gridCol w:w="2066"/>
      </w:tblGrid>
      <w:tr w:rsidR="256B76E5" w:rsidRPr="00C54742" w14:paraId="060ADF4E" w14:textId="77777777" w:rsidTr="256B76E5">
        <w:trPr>
          <w:trHeight w:val="300"/>
          <w:jc w:val="center"/>
        </w:trPr>
        <w:tc>
          <w:tcPr>
            <w:tcW w:w="5712" w:type="dxa"/>
            <w:shd w:val="clear" w:color="auto" w:fill="D9D9D9" w:themeFill="background1" w:themeFillShade="D9"/>
          </w:tcPr>
          <w:p w14:paraId="4A37FB9A" w14:textId="77777777" w:rsidR="256B76E5" w:rsidRPr="00C54742" w:rsidRDefault="256B76E5" w:rsidP="256B76E5">
            <w:pPr>
              <w:pStyle w:val="TableParagraph"/>
              <w:rPr>
                <w:rFonts w:ascii="MORN Intrinsic" w:eastAsia="MORN Intrinsic" w:hAnsi="MORN Intrinsic" w:cs="MORN Intrinsic"/>
                <w:b/>
                <w:bCs/>
                <w:i/>
                <w:iCs/>
                <w:sz w:val="20"/>
                <w:szCs w:val="20"/>
              </w:rPr>
            </w:pPr>
          </w:p>
          <w:p w14:paraId="60BD4F1C" w14:textId="77777777" w:rsidR="256B76E5" w:rsidRPr="00C54742" w:rsidRDefault="256B76E5" w:rsidP="256B76E5">
            <w:pPr>
              <w:pStyle w:val="TableParagraph"/>
              <w:ind w:left="6"/>
              <w:jc w:val="center"/>
              <w:rPr>
                <w:rFonts w:ascii="MORN Intrinsic" w:eastAsia="MORN Intrinsic" w:hAnsi="MORN Intrinsic" w:cs="MORN Intrinsic"/>
                <w:b/>
                <w:bCs/>
                <w:sz w:val="20"/>
                <w:szCs w:val="20"/>
              </w:rPr>
            </w:pPr>
            <w:r w:rsidRPr="00C54742">
              <w:rPr>
                <w:rFonts w:ascii="MORN Intrinsic" w:eastAsia="MORN Intrinsic" w:hAnsi="MORN Intrinsic" w:cs="MORN Intrinsic"/>
                <w:b/>
                <w:bCs/>
                <w:sz w:val="20"/>
                <w:szCs w:val="20"/>
              </w:rPr>
              <w:t>Security</w:t>
            </w:r>
          </w:p>
        </w:tc>
        <w:tc>
          <w:tcPr>
            <w:tcW w:w="2066" w:type="dxa"/>
            <w:shd w:val="clear" w:color="auto" w:fill="D9D9D9" w:themeFill="background1" w:themeFillShade="D9"/>
          </w:tcPr>
          <w:p w14:paraId="0CBB8409" w14:textId="77777777" w:rsidR="256B76E5" w:rsidRPr="00C54742" w:rsidRDefault="256B76E5" w:rsidP="256B76E5">
            <w:pPr>
              <w:pStyle w:val="TableParagraph"/>
              <w:rPr>
                <w:rFonts w:ascii="MORN Intrinsic" w:eastAsia="MORN Intrinsic" w:hAnsi="MORN Intrinsic" w:cs="MORN Intrinsic"/>
                <w:b/>
                <w:bCs/>
                <w:i/>
                <w:iCs/>
                <w:sz w:val="20"/>
                <w:szCs w:val="20"/>
              </w:rPr>
            </w:pPr>
          </w:p>
          <w:p w14:paraId="1E68C35D" w14:textId="77777777" w:rsidR="256B76E5" w:rsidRPr="00C54742" w:rsidRDefault="256B76E5" w:rsidP="256B76E5">
            <w:pPr>
              <w:pStyle w:val="TableParagraph"/>
              <w:ind w:left="177" w:right="138" w:hanging="24"/>
              <w:jc w:val="center"/>
              <w:rPr>
                <w:rFonts w:ascii="MORN Intrinsic" w:eastAsia="MORN Intrinsic" w:hAnsi="MORN Intrinsic" w:cs="MORN Intrinsic"/>
                <w:b/>
                <w:bCs/>
                <w:sz w:val="20"/>
                <w:szCs w:val="20"/>
              </w:rPr>
            </w:pPr>
            <w:r w:rsidRPr="00C54742">
              <w:rPr>
                <w:rFonts w:ascii="MORN Intrinsic" w:eastAsia="MORN Intrinsic" w:hAnsi="MORN Intrinsic" w:cs="MORN Intrinsic"/>
                <w:b/>
                <w:bCs/>
                <w:sz w:val="20"/>
                <w:szCs w:val="20"/>
              </w:rPr>
              <w:t>Increase / Decrease</w:t>
            </w:r>
          </w:p>
        </w:tc>
      </w:tr>
      <w:tr w:rsidR="256B76E5" w:rsidRPr="00C54742" w14:paraId="06FC92BA" w14:textId="77777777" w:rsidTr="256B76E5">
        <w:trPr>
          <w:trHeight w:val="300"/>
          <w:jc w:val="center"/>
        </w:trPr>
        <w:tc>
          <w:tcPr>
            <w:tcW w:w="5712" w:type="dxa"/>
            <w:shd w:val="clear" w:color="auto" w:fill="D9D9D9" w:themeFill="background1" w:themeFillShade="D9"/>
          </w:tcPr>
          <w:p w14:paraId="42D295AF" w14:textId="77777777" w:rsidR="256B76E5" w:rsidRPr="00C54742" w:rsidRDefault="256B76E5" w:rsidP="256B76E5">
            <w:pPr>
              <w:pStyle w:val="TableParagraph"/>
              <w:spacing w:before="21"/>
              <w:ind w:left="107"/>
              <w:rPr>
                <w:rFonts w:ascii="MORN Intrinsic" w:eastAsia="MORN Intrinsic" w:hAnsi="MORN Intrinsic" w:cs="MORN Intrinsic"/>
                <w:b/>
                <w:bCs/>
                <w:sz w:val="20"/>
                <w:szCs w:val="20"/>
              </w:rPr>
            </w:pPr>
            <w:r w:rsidRPr="00C54742">
              <w:rPr>
                <w:rFonts w:ascii="MORN Intrinsic" w:eastAsia="MORN Intrinsic" w:hAnsi="MORN Intrinsic" w:cs="MORN Intrinsic"/>
                <w:b/>
                <w:bCs/>
                <w:sz w:val="20"/>
                <w:szCs w:val="20"/>
              </w:rPr>
              <w:t>Australian Equities</w:t>
            </w:r>
          </w:p>
        </w:tc>
        <w:tc>
          <w:tcPr>
            <w:tcW w:w="2066" w:type="dxa"/>
            <w:shd w:val="clear" w:color="auto" w:fill="D9D9D9" w:themeFill="background1" w:themeFillShade="D9"/>
          </w:tcPr>
          <w:p w14:paraId="747D12B3" w14:textId="77777777" w:rsidR="256B76E5" w:rsidRPr="00C54742" w:rsidRDefault="256B76E5" w:rsidP="256B76E5">
            <w:pPr>
              <w:pStyle w:val="TableParagraph"/>
              <w:rPr>
                <w:rFonts w:ascii="MORN Intrinsic" w:eastAsia="MORN Intrinsic" w:hAnsi="MORN Intrinsic" w:cs="MORN Intrinsic"/>
                <w:sz w:val="20"/>
                <w:szCs w:val="20"/>
              </w:rPr>
            </w:pPr>
          </w:p>
        </w:tc>
      </w:tr>
      <w:tr w:rsidR="256B76E5" w:rsidRPr="00C54742" w14:paraId="0266DF55" w14:textId="77777777" w:rsidTr="256B76E5">
        <w:trPr>
          <w:trHeight w:val="300"/>
          <w:jc w:val="center"/>
        </w:trPr>
        <w:tc>
          <w:tcPr>
            <w:tcW w:w="5712" w:type="dxa"/>
            <w:vAlign w:val="center"/>
          </w:tcPr>
          <w:p w14:paraId="6CDC436C" w14:textId="50BBE282" w:rsidR="256B76E5" w:rsidRPr="00C54742" w:rsidRDefault="256B76E5" w:rsidP="256B76E5">
            <w:pPr>
              <w:pStyle w:val="TableParagraph"/>
              <w:spacing w:before="35"/>
              <w:ind w:left="107"/>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Fidelity Wholesale Plus Australian Equities Fund</w:t>
            </w:r>
          </w:p>
        </w:tc>
        <w:tc>
          <w:tcPr>
            <w:tcW w:w="2066" w:type="dxa"/>
            <w:vAlign w:val="center"/>
          </w:tcPr>
          <w:p w14:paraId="5A6F56FA" w14:textId="35CF55F7" w:rsidR="256B76E5" w:rsidRPr="00C54742" w:rsidRDefault="256B76E5" w:rsidP="256B76E5">
            <w:pPr>
              <w:pStyle w:val="TableParagraph"/>
              <w:ind w:left="7"/>
              <w:jc w:val="center"/>
              <w:rPr>
                <w:rFonts w:ascii="MORN Intrinsic" w:eastAsia="MORN Intrinsic" w:hAnsi="MORN Intrinsic" w:cs="MORN Intrinsic"/>
                <w:b/>
                <w:bCs/>
                <w:color w:val="FF0000"/>
                <w:sz w:val="20"/>
                <w:szCs w:val="20"/>
              </w:rPr>
            </w:pPr>
            <w:r w:rsidRPr="00C54742">
              <w:rPr>
                <w:rFonts w:ascii="MORN Intrinsic" w:eastAsia="MORN Intrinsic" w:hAnsi="MORN Intrinsic" w:cs="MORN Intrinsic"/>
                <w:b/>
                <w:bCs/>
                <w:color w:val="FF0000"/>
                <w:sz w:val="20"/>
                <w:szCs w:val="20"/>
              </w:rPr>
              <w:t>Exit</w:t>
            </w:r>
          </w:p>
        </w:tc>
      </w:tr>
      <w:tr w:rsidR="256B76E5" w:rsidRPr="00C54742" w14:paraId="4B14ED73" w14:textId="77777777" w:rsidTr="256B76E5">
        <w:trPr>
          <w:trHeight w:val="300"/>
          <w:jc w:val="center"/>
        </w:trPr>
        <w:tc>
          <w:tcPr>
            <w:tcW w:w="5712" w:type="dxa"/>
            <w:vAlign w:val="center"/>
          </w:tcPr>
          <w:p w14:paraId="5A18E219" w14:textId="556E860D" w:rsidR="256B76E5" w:rsidRPr="00C54742" w:rsidRDefault="256B76E5" w:rsidP="256B76E5">
            <w:pPr>
              <w:pStyle w:val="TableParagraph"/>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 xml:space="preserve">   Solaris Core Australian Equity Fund (Performance Alignment)</w:t>
            </w:r>
          </w:p>
        </w:tc>
        <w:tc>
          <w:tcPr>
            <w:tcW w:w="2066" w:type="dxa"/>
            <w:vAlign w:val="center"/>
          </w:tcPr>
          <w:p w14:paraId="237F76F7" w14:textId="466BD2EE" w:rsidR="256B76E5" w:rsidRPr="00C54742" w:rsidRDefault="256B76E5" w:rsidP="256B76E5">
            <w:pPr>
              <w:pStyle w:val="TableParagraph"/>
              <w:jc w:val="center"/>
              <w:rPr>
                <w:rFonts w:ascii="MORN Intrinsic" w:eastAsia="MORN Intrinsic" w:hAnsi="MORN Intrinsic" w:cs="MORN Intrinsic"/>
                <w:b/>
                <w:bCs/>
                <w:color w:val="00B050"/>
                <w:sz w:val="20"/>
                <w:szCs w:val="20"/>
              </w:rPr>
            </w:pPr>
            <w:r w:rsidRPr="00C54742">
              <w:rPr>
                <w:rFonts w:ascii="MORN Intrinsic" w:eastAsia="MORN Intrinsic" w:hAnsi="MORN Intrinsic" w:cs="MORN Intrinsic"/>
                <w:b/>
                <w:bCs/>
                <w:color w:val="00B050"/>
                <w:sz w:val="20"/>
                <w:szCs w:val="20"/>
              </w:rPr>
              <w:t>Initiate</w:t>
            </w:r>
          </w:p>
        </w:tc>
      </w:tr>
      <w:tr w:rsidR="256B76E5" w:rsidRPr="00C54742" w14:paraId="10D64803" w14:textId="77777777" w:rsidTr="256B76E5">
        <w:trPr>
          <w:trHeight w:val="300"/>
          <w:jc w:val="center"/>
        </w:trPr>
        <w:tc>
          <w:tcPr>
            <w:tcW w:w="5712" w:type="dxa"/>
            <w:vAlign w:val="center"/>
          </w:tcPr>
          <w:p w14:paraId="74116407" w14:textId="6955A521" w:rsidR="256B76E5" w:rsidRPr="00C54742" w:rsidRDefault="256B76E5" w:rsidP="256B76E5">
            <w:pPr>
              <w:pStyle w:val="TableParagraph"/>
              <w:spacing w:before="35"/>
              <w:ind w:left="107"/>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Schroder Wholesale Plus Australian Equity Fund</w:t>
            </w:r>
          </w:p>
        </w:tc>
        <w:tc>
          <w:tcPr>
            <w:tcW w:w="2066" w:type="dxa"/>
            <w:vAlign w:val="center"/>
          </w:tcPr>
          <w:p w14:paraId="19DA517E" w14:textId="28861A98" w:rsidR="256B76E5" w:rsidRPr="00C54742" w:rsidRDefault="256B76E5" w:rsidP="256B76E5">
            <w:pPr>
              <w:pStyle w:val="TableParagraph"/>
              <w:ind w:left="7"/>
              <w:jc w:val="center"/>
              <w:rPr>
                <w:rFonts w:ascii="MORN Intrinsic" w:eastAsia="MORN Intrinsic" w:hAnsi="MORN Intrinsic" w:cs="MORN Intrinsic"/>
                <w:b/>
                <w:bCs/>
                <w:color w:val="FF0000"/>
                <w:sz w:val="20"/>
                <w:szCs w:val="20"/>
              </w:rPr>
            </w:pPr>
            <w:r w:rsidRPr="00C54742">
              <w:rPr>
                <w:rFonts w:ascii="MORN Intrinsic" w:eastAsia="MORN Intrinsic" w:hAnsi="MORN Intrinsic" w:cs="MORN Intrinsic"/>
                <w:b/>
                <w:bCs/>
                <w:color w:val="FF0000"/>
                <w:sz w:val="20"/>
                <w:szCs w:val="20"/>
              </w:rPr>
              <w:t>Decrease</w:t>
            </w:r>
          </w:p>
        </w:tc>
      </w:tr>
      <w:tr w:rsidR="256B76E5" w:rsidRPr="00C54742" w14:paraId="261663BA" w14:textId="77777777" w:rsidTr="256B76E5">
        <w:trPr>
          <w:trHeight w:val="300"/>
          <w:jc w:val="center"/>
        </w:trPr>
        <w:tc>
          <w:tcPr>
            <w:tcW w:w="5712" w:type="dxa"/>
            <w:vAlign w:val="center"/>
          </w:tcPr>
          <w:p w14:paraId="09B7610E" w14:textId="1D2D8078" w:rsidR="256B76E5" w:rsidRPr="00C54742" w:rsidRDefault="256B76E5" w:rsidP="256B76E5">
            <w:pPr>
              <w:pStyle w:val="TableParagraph"/>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 xml:space="preserve">   Fidelity Future Leaders Fund</w:t>
            </w:r>
          </w:p>
        </w:tc>
        <w:tc>
          <w:tcPr>
            <w:tcW w:w="2066" w:type="dxa"/>
            <w:vAlign w:val="center"/>
          </w:tcPr>
          <w:p w14:paraId="2B92926E" w14:textId="53453097" w:rsidR="256B76E5" w:rsidRPr="00C54742"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C54742">
              <w:rPr>
                <w:rFonts w:ascii="MORN Intrinsic" w:eastAsia="MORN Intrinsic" w:hAnsi="MORN Intrinsic" w:cs="MORN Intrinsic"/>
                <w:b/>
                <w:bCs/>
                <w:color w:val="00B050"/>
                <w:sz w:val="20"/>
                <w:szCs w:val="20"/>
              </w:rPr>
              <w:t>Increase</w:t>
            </w:r>
          </w:p>
        </w:tc>
      </w:tr>
      <w:tr w:rsidR="256B76E5" w:rsidRPr="00C54742" w14:paraId="7F16CADA" w14:textId="77777777" w:rsidTr="256B76E5">
        <w:trPr>
          <w:trHeight w:val="300"/>
          <w:jc w:val="center"/>
        </w:trPr>
        <w:tc>
          <w:tcPr>
            <w:tcW w:w="5712" w:type="dxa"/>
            <w:vAlign w:val="center"/>
          </w:tcPr>
          <w:p w14:paraId="3B1069B1" w14:textId="660615AB" w:rsidR="256B76E5" w:rsidRPr="00C54742" w:rsidRDefault="256B76E5" w:rsidP="256B76E5">
            <w:pPr>
              <w:pStyle w:val="TableParagraph"/>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 xml:space="preserve">   Pendal Focus Australian Share Fund</w:t>
            </w:r>
          </w:p>
        </w:tc>
        <w:tc>
          <w:tcPr>
            <w:tcW w:w="2066" w:type="dxa"/>
            <w:vAlign w:val="center"/>
          </w:tcPr>
          <w:p w14:paraId="5525DB54" w14:textId="4A7C492F" w:rsidR="256B76E5" w:rsidRPr="00C54742"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C54742">
              <w:rPr>
                <w:rFonts w:ascii="MORN Intrinsic" w:eastAsia="MORN Intrinsic" w:hAnsi="MORN Intrinsic" w:cs="MORN Intrinsic"/>
                <w:b/>
                <w:bCs/>
                <w:color w:val="00B050"/>
                <w:sz w:val="20"/>
                <w:szCs w:val="20"/>
              </w:rPr>
              <w:t>Increase</w:t>
            </w:r>
          </w:p>
        </w:tc>
      </w:tr>
      <w:tr w:rsidR="256B76E5" w:rsidRPr="00C54742" w14:paraId="7FC5BE15" w14:textId="77777777" w:rsidTr="256B76E5">
        <w:trPr>
          <w:trHeight w:val="300"/>
          <w:jc w:val="center"/>
        </w:trPr>
        <w:tc>
          <w:tcPr>
            <w:tcW w:w="5712" w:type="dxa"/>
            <w:shd w:val="clear" w:color="auto" w:fill="D9D9D9" w:themeFill="background1" w:themeFillShade="D9"/>
          </w:tcPr>
          <w:p w14:paraId="63AC008A" w14:textId="77777777" w:rsidR="256B76E5" w:rsidRPr="00C54742" w:rsidRDefault="256B76E5" w:rsidP="256B76E5">
            <w:pPr>
              <w:pStyle w:val="TableParagraph"/>
              <w:spacing w:before="21"/>
              <w:ind w:left="107"/>
              <w:rPr>
                <w:rFonts w:ascii="MORN Intrinsic" w:eastAsia="MORN Intrinsic" w:hAnsi="MORN Intrinsic" w:cs="MORN Intrinsic"/>
                <w:b/>
                <w:bCs/>
                <w:sz w:val="20"/>
                <w:szCs w:val="20"/>
              </w:rPr>
            </w:pPr>
            <w:r w:rsidRPr="00C54742">
              <w:rPr>
                <w:rFonts w:ascii="MORN Intrinsic" w:eastAsia="MORN Intrinsic" w:hAnsi="MORN Intrinsic" w:cs="MORN Intrinsic"/>
                <w:b/>
                <w:bCs/>
                <w:sz w:val="20"/>
                <w:szCs w:val="20"/>
              </w:rPr>
              <w:t>International Equities</w:t>
            </w:r>
          </w:p>
        </w:tc>
        <w:tc>
          <w:tcPr>
            <w:tcW w:w="2066" w:type="dxa"/>
            <w:shd w:val="clear" w:color="auto" w:fill="D9D9D9" w:themeFill="background1" w:themeFillShade="D9"/>
          </w:tcPr>
          <w:p w14:paraId="7C2C5E4A" w14:textId="77777777" w:rsidR="256B76E5" w:rsidRPr="00C54742" w:rsidRDefault="256B76E5" w:rsidP="256B76E5">
            <w:pPr>
              <w:pStyle w:val="TableParagraph"/>
              <w:rPr>
                <w:rFonts w:ascii="MORN Intrinsic" w:eastAsia="MORN Intrinsic" w:hAnsi="MORN Intrinsic" w:cs="MORN Intrinsic"/>
                <w:sz w:val="20"/>
                <w:szCs w:val="20"/>
              </w:rPr>
            </w:pPr>
          </w:p>
        </w:tc>
      </w:tr>
      <w:tr w:rsidR="256B76E5" w:rsidRPr="00C54742" w14:paraId="62ABF7D0" w14:textId="77777777" w:rsidTr="256B76E5">
        <w:trPr>
          <w:trHeight w:val="300"/>
          <w:jc w:val="center"/>
        </w:trPr>
        <w:tc>
          <w:tcPr>
            <w:tcW w:w="5712" w:type="dxa"/>
            <w:vAlign w:val="center"/>
          </w:tcPr>
          <w:p w14:paraId="66175900" w14:textId="77777777" w:rsidR="256B76E5" w:rsidRPr="00C54742" w:rsidRDefault="256B76E5" w:rsidP="256B76E5">
            <w:pPr>
              <w:pStyle w:val="TableParagraph"/>
              <w:spacing w:before="35"/>
              <w:ind w:left="107"/>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GQG Partners Global Equity Fund - Aud Hedged Class</w:t>
            </w:r>
          </w:p>
        </w:tc>
        <w:tc>
          <w:tcPr>
            <w:tcW w:w="2066" w:type="dxa"/>
            <w:vAlign w:val="center"/>
          </w:tcPr>
          <w:p w14:paraId="347D5B7D" w14:textId="561F44F7" w:rsidR="256B76E5" w:rsidRPr="00C54742" w:rsidRDefault="256B76E5" w:rsidP="256B76E5">
            <w:pPr>
              <w:pStyle w:val="TableParagraph"/>
              <w:spacing w:before="35"/>
              <w:ind w:left="7"/>
              <w:jc w:val="center"/>
              <w:rPr>
                <w:rFonts w:ascii="MORN Intrinsic" w:eastAsia="MORN Intrinsic" w:hAnsi="MORN Intrinsic" w:cs="MORN Intrinsic"/>
                <w:b/>
                <w:bCs/>
                <w:color w:val="FF0000"/>
                <w:sz w:val="20"/>
                <w:szCs w:val="20"/>
              </w:rPr>
            </w:pPr>
            <w:r w:rsidRPr="00C54742">
              <w:rPr>
                <w:rFonts w:ascii="MORN Intrinsic" w:eastAsia="MORN Intrinsic" w:hAnsi="MORN Intrinsic" w:cs="MORN Intrinsic"/>
                <w:b/>
                <w:bCs/>
                <w:color w:val="FF0000"/>
                <w:sz w:val="20"/>
                <w:szCs w:val="20"/>
              </w:rPr>
              <w:t>Exit</w:t>
            </w:r>
          </w:p>
        </w:tc>
      </w:tr>
      <w:tr w:rsidR="256B76E5" w:rsidRPr="00C54742" w14:paraId="4B7DA33F" w14:textId="77777777" w:rsidTr="256B76E5">
        <w:trPr>
          <w:trHeight w:val="300"/>
          <w:jc w:val="center"/>
        </w:trPr>
        <w:tc>
          <w:tcPr>
            <w:tcW w:w="5712" w:type="dxa"/>
            <w:vAlign w:val="center"/>
          </w:tcPr>
          <w:p w14:paraId="07F95142" w14:textId="0269ADC5" w:rsidR="256B76E5" w:rsidRPr="00C54742" w:rsidRDefault="256B76E5" w:rsidP="256B76E5">
            <w:pPr>
              <w:pStyle w:val="TableParagraph"/>
              <w:spacing w:before="35"/>
              <w:ind w:left="107"/>
              <w:rPr>
                <w:sz w:val="20"/>
                <w:szCs w:val="20"/>
              </w:rPr>
            </w:pPr>
            <w:r w:rsidRPr="00C54742">
              <w:rPr>
                <w:rFonts w:ascii="MORN Intrinsic" w:eastAsia="MORN Intrinsic" w:hAnsi="MORN Intrinsic" w:cs="MORN Intrinsic"/>
                <w:sz w:val="20"/>
                <w:szCs w:val="20"/>
              </w:rPr>
              <w:t>MFS Fully Hedged Global Equity Trust</w:t>
            </w:r>
          </w:p>
        </w:tc>
        <w:tc>
          <w:tcPr>
            <w:tcW w:w="2066" w:type="dxa"/>
            <w:vAlign w:val="center"/>
          </w:tcPr>
          <w:p w14:paraId="37D8A199" w14:textId="7F77320E" w:rsidR="256B76E5" w:rsidRPr="00C54742" w:rsidRDefault="256B76E5" w:rsidP="256B76E5">
            <w:pPr>
              <w:pStyle w:val="TableParagraph"/>
              <w:jc w:val="center"/>
              <w:rPr>
                <w:rFonts w:ascii="MORN Intrinsic" w:eastAsia="MORN Intrinsic" w:hAnsi="MORN Intrinsic" w:cs="MORN Intrinsic"/>
                <w:b/>
                <w:bCs/>
                <w:color w:val="FF0000"/>
                <w:sz w:val="20"/>
                <w:szCs w:val="20"/>
              </w:rPr>
            </w:pPr>
            <w:r w:rsidRPr="00C54742">
              <w:rPr>
                <w:rFonts w:ascii="MORN Intrinsic" w:eastAsia="MORN Intrinsic" w:hAnsi="MORN Intrinsic" w:cs="MORN Intrinsic"/>
                <w:b/>
                <w:bCs/>
                <w:color w:val="FF0000"/>
                <w:sz w:val="20"/>
                <w:szCs w:val="20"/>
              </w:rPr>
              <w:t>Exit</w:t>
            </w:r>
          </w:p>
        </w:tc>
      </w:tr>
      <w:tr w:rsidR="256B76E5" w:rsidRPr="00C54742" w14:paraId="65396FAE" w14:textId="77777777" w:rsidTr="256B76E5">
        <w:trPr>
          <w:trHeight w:val="300"/>
          <w:jc w:val="center"/>
        </w:trPr>
        <w:tc>
          <w:tcPr>
            <w:tcW w:w="5712" w:type="dxa"/>
            <w:vAlign w:val="center"/>
          </w:tcPr>
          <w:p w14:paraId="6401D351" w14:textId="6E3A805A" w:rsidR="256B76E5" w:rsidRPr="00C54742" w:rsidRDefault="256B76E5" w:rsidP="256B76E5">
            <w:pPr>
              <w:pStyle w:val="TableParagraph"/>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 xml:space="preserve">   Life Cycle Global Share Fund (Class H) Aud Hedged Class</w:t>
            </w:r>
          </w:p>
        </w:tc>
        <w:tc>
          <w:tcPr>
            <w:tcW w:w="2066" w:type="dxa"/>
            <w:vAlign w:val="center"/>
          </w:tcPr>
          <w:p w14:paraId="0CA20143" w14:textId="46F223C4" w:rsidR="256B76E5" w:rsidRPr="00C54742" w:rsidRDefault="256B76E5" w:rsidP="256B76E5">
            <w:pPr>
              <w:pStyle w:val="TableParagraph"/>
              <w:jc w:val="center"/>
              <w:rPr>
                <w:rFonts w:ascii="MORN Intrinsic" w:eastAsia="MORN Intrinsic" w:hAnsi="MORN Intrinsic" w:cs="MORN Intrinsic"/>
                <w:b/>
                <w:bCs/>
                <w:color w:val="00B050"/>
                <w:sz w:val="20"/>
                <w:szCs w:val="20"/>
              </w:rPr>
            </w:pPr>
            <w:r w:rsidRPr="00C54742">
              <w:rPr>
                <w:rFonts w:ascii="MORN Intrinsic" w:eastAsia="MORN Intrinsic" w:hAnsi="MORN Intrinsic" w:cs="MORN Intrinsic"/>
                <w:b/>
                <w:bCs/>
                <w:color w:val="00B050"/>
                <w:sz w:val="20"/>
                <w:szCs w:val="20"/>
              </w:rPr>
              <w:t>Initiate</w:t>
            </w:r>
          </w:p>
        </w:tc>
      </w:tr>
      <w:tr w:rsidR="256B76E5" w:rsidRPr="00C54742" w14:paraId="39961737" w14:textId="77777777" w:rsidTr="256B76E5">
        <w:trPr>
          <w:trHeight w:val="300"/>
          <w:jc w:val="center"/>
        </w:trPr>
        <w:tc>
          <w:tcPr>
            <w:tcW w:w="5712" w:type="dxa"/>
            <w:vAlign w:val="center"/>
          </w:tcPr>
          <w:p w14:paraId="67E06580" w14:textId="77777777" w:rsidR="256B76E5" w:rsidRPr="00C54742" w:rsidRDefault="256B76E5" w:rsidP="256B76E5">
            <w:pPr>
              <w:pStyle w:val="TableParagraph"/>
              <w:spacing w:before="35"/>
              <w:ind w:left="107"/>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iShares S&amp;P 500 AUD Hedged ETF</w:t>
            </w:r>
          </w:p>
        </w:tc>
        <w:tc>
          <w:tcPr>
            <w:tcW w:w="2066" w:type="dxa"/>
            <w:vAlign w:val="center"/>
          </w:tcPr>
          <w:p w14:paraId="35546A2A" w14:textId="07B25E48" w:rsidR="256B76E5" w:rsidRPr="00C54742"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C54742">
              <w:rPr>
                <w:rFonts w:ascii="MORN Intrinsic" w:eastAsia="MORN Intrinsic" w:hAnsi="MORN Intrinsic" w:cs="MORN Intrinsic"/>
                <w:b/>
                <w:bCs/>
                <w:color w:val="00B050"/>
                <w:sz w:val="20"/>
                <w:szCs w:val="20"/>
              </w:rPr>
              <w:t>Increase</w:t>
            </w:r>
          </w:p>
        </w:tc>
      </w:tr>
      <w:tr w:rsidR="256B76E5" w:rsidRPr="00C54742" w14:paraId="1C4CF608" w14:textId="77777777" w:rsidTr="256B76E5">
        <w:trPr>
          <w:trHeight w:val="300"/>
          <w:jc w:val="center"/>
        </w:trPr>
        <w:tc>
          <w:tcPr>
            <w:tcW w:w="5712" w:type="dxa"/>
            <w:vAlign w:val="center"/>
          </w:tcPr>
          <w:p w14:paraId="2FC48849" w14:textId="018DFCC8" w:rsidR="256B76E5" w:rsidRPr="00C54742" w:rsidRDefault="256B76E5" w:rsidP="256B76E5">
            <w:pPr>
              <w:pStyle w:val="TableParagraph"/>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 xml:space="preserve">   Barrow Hanley Global Share Fund – Class S</w:t>
            </w:r>
          </w:p>
        </w:tc>
        <w:tc>
          <w:tcPr>
            <w:tcW w:w="2066" w:type="dxa"/>
            <w:vAlign w:val="center"/>
          </w:tcPr>
          <w:p w14:paraId="458D1EC8" w14:textId="1166F9CA" w:rsidR="256B76E5" w:rsidRPr="00C54742" w:rsidRDefault="256B76E5" w:rsidP="256B76E5">
            <w:pPr>
              <w:pStyle w:val="TableParagraph"/>
              <w:jc w:val="center"/>
              <w:rPr>
                <w:rFonts w:ascii="MORN Intrinsic" w:eastAsia="MORN Intrinsic" w:hAnsi="MORN Intrinsic" w:cs="MORN Intrinsic"/>
                <w:b/>
                <w:bCs/>
                <w:color w:val="FF0000"/>
                <w:sz w:val="20"/>
                <w:szCs w:val="20"/>
              </w:rPr>
            </w:pPr>
            <w:r w:rsidRPr="00C54742">
              <w:rPr>
                <w:rFonts w:ascii="MORN Intrinsic" w:eastAsia="MORN Intrinsic" w:hAnsi="MORN Intrinsic" w:cs="MORN Intrinsic"/>
                <w:b/>
                <w:bCs/>
                <w:color w:val="FF0000"/>
                <w:sz w:val="20"/>
                <w:szCs w:val="20"/>
              </w:rPr>
              <w:t>Decrease</w:t>
            </w:r>
          </w:p>
        </w:tc>
      </w:tr>
      <w:tr w:rsidR="256B76E5" w:rsidRPr="00C54742" w14:paraId="05FF06F5" w14:textId="77777777" w:rsidTr="256B76E5">
        <w:trPr>
          <w:trHeight w:val="300"/>
          <w:jc w:val="center"/>
        </w:trPr>
        <w:tc>
          <w:tcPr>
            <w:tcW w:w="5712" w:type="dxa"/>
            <w:vAlign w:val="center"/>
          </w:tcPr>
          <w:p w14:paraId="63558EEB" w14:textId="1AE22242" w:rsidR="256B76E5" w:rsidRPr="00C54742" w:rsidRDefault="256B76E5" w:rsidP="256B76E5">
            <w:pPr>
              <w:pStyle w:val="TableParagraph"/>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 xml:space="preserve">   GQG Partners Emerging Markets Equity Fund – Z Class</w:t>
            </w:r>
          </w:p>
        </w:tc>
        <w:tc>
          <w:tcPr>
            <w:tcW w:w="2066" w:type="dxa"/>
            <w:vAlign w:val="center"/>
          </w:tcPr>
          <w:p w14:paraId="42EC2625" w14:textId="4A4D26A2" w:rsidR="256B76E5" w:rsidRPr="00C54742"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C54742">
              <w:rPr>
                <w:rFonts w:ascii="MORN Intrinsic" w:eastAsia="MORN Intrinsic" w:hAnsi="MORN Intrinsic" w:cs="MORN Intrinsic"/>
                <w:b/>
                <w:bCs/>
                <w:color w:val="00B050"/>
                <w:sz w:val="20"/>
                <w:szCs w:val="20"/>
              </w:rPr>
              <w:t>Increase</w:t>
            </w:r>
          </w:p>
        </w:tc>
      </w:tr>
      <w:tr w:rsidR="256B76E5" w:rsidRPr="00C54742" w14:paraId="5937A41B" w14:textId="77777777" w:rsidTr="256B76E5">
        <w:trPr>
          <w:trHeight w:val="300"/>
          <w:jc w:val="center"/>
        </w:trPr>
        <w:tc>
          <w:tcPr>
            <w:tcW w:w="5712" w:type="dxa"/>
            <w:vAlign w:val="center"/>
          </w:tcPr>
          <w:p w14:paraId="2C4540B1" w14:textId="77777777" w:rsidR="256B76E5" w:rsidRPr="00C54742" w:rsidRDefault="256B76E5" w:rsidP="256B76E5">
            <w:pPr>
              <w:pStyle w:val="TableParagraph"/>
              <w:spacing w:before="35"/>
              <w:ind w:left="107"/>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Capital Group New Perspective Fund (AUD)</w:t>
            </w:r>
          </w:p>
        </w:tc>
        <w:tc>
          <w:tcPr>
            <w:tcW w:w="2066" w:type="dxa"/>
            <w:vAlign w:val="center"/>
          </w:tcPr>
          <w:p w14:paraId="04FF5C84" w14:textId="4A0F6225" w:rsidR="256B76E5" w:rsidRPr="00C54742"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C54742">
              <w:rPr>
                <w:rFonts w:ascii="MORN Intrinsic" w:eastAsia="MORN Intrinsic" w:hAnsi="MORN Intrinsic" w:cs="MORN Intrinsic"/>
                <w:b/>
                <w:bCs/>
                <w:color w:val="00B050"/>
                <w:sz w:val="20"/>
                <w:szCs w:val="20"/>
              </w:rPr>
              <w:t>Increase</w:t>
            </w:r>
          </w:p>
        </w:tc>
      </w:tr>
      <w:tr w:rsidR="256B76E5" w:rsidRPr="00C54742" w14:paraId="04968B7A" w14:textId="77777777" w:rsidTr="256B76E5">
        <w:trPr>
          <w:trHeight w:val="300"/>
          <w:jc w:val="center"/>
        </w:trPr>
        <w:tc>
          <w:tcPr>
            <w:tcW w:w="5712" w:type="dxa"/>
            <w:shd w:val="clear" w:color="auto" w:fill="D9D9D9" w:themeFill="background1" w:themeFillShade="D9"/>
          </w:tcPr>
          <w:p w14:paraId="005A237E" w14:textId="77777777" w:rsidR="256B76E5" w:rsidRPr="00C54742" w:rsidRDefault="256B76E5" w:rsidP="256B76E5">
            <w:pPr>
              <w:pStyle w:val="TableParagraph"/>
              <w:spacing w:before="21"/>
              <w:ind w:left="107"/>
              <w:rPr>
                <w:rFonts w:ascii="MORN Intrinsic" w:hAnsi="MORN Intrinsic" w:cs="MORN Intrinsic"/>
                <w:b/>
                <w:bCs/>
                <w:sz w:val="20"/>
                <w:szCs w:val="20"/>
              </w:rPr>
            </w:pPr>
            <w:r w:rsidRPr="00C54742">
              <w:rPr>
                <w:rFonts w:ascii="MORN Intrinsic" w:hAnsi="MORN Intrinsic" w:cs="MORN Intrinsic"/>
                <w:b/>
                <w:bCs/>
                <w:sz w:val="20"/>
                <w:szCs w:val="20"/>
              </w:rPr>
              <w:t>Property &amp; Infrastructure</w:t>
            </w:r>
          </w:p>
        </w:tc>
        <w:tc>
          <w:tcPr>
            <w:tcW w:w="2066" w:type="dxa"/>
            <w:shd w:val="clear" w:color="auto" w:fill="D9D9D9" w:themeFill="background1" w:themeFillShade="D9"/>
          </w:tcPr>
          <w:p w14:paraId="40A4B7E1" w14:textId="77777777" w:rsidR="256B76E5" w:rsidRPr="00C54742" w:rsidRDefault="256B76E5" w:rsidP="256B76E5">
            <w:pPr>
              <w:pStyle w:val="TableParagraph"/>
              <w:rPr>
                <w:rFonts w:ascii="MORN Intrinsic" w:hAnsi="MORN Intrinsic" w:cs="MORN Intrinsic"/>
                <w:sz w:val="20"/>
                <w:szCs w:val="20"/>
              </w:rPr>
            </w:pPr>
          </w:p>
        </w:tc>
      </w:tr>
      <w:tr w:rsidR="256B76E5" w:rsidRPr="00C54742" w14:paraId="4DDE9B84" w14:textId="77777777" w:rsidTr="256B76E5">
        <w:trPr>
          <w:trHeight w:val="300"/>
          <w:jc w:val="center"/>
        </w:trPr>
        <w:tc>
          <w:tcPr>
            <w:tcW w:w="5712" w:type="dxa"/>
          </w:tcPr>
          <w:p w14:paraId="2C2EB029" w14:textId="5BBEF7FC" w:rsidR="256B76E5" w:rsidRPr="00C54742" w:rsidRDefault="256B76E5" w:rsidP="256B76E5">
            <w:pPr>
              <w:pStyle w:val="TableParagraph"/>
              <w:spacing w:before="35"/>
              <w:ind w:left="107"/>
              <w:rPr>
                <w:rFonts w:ascii="MORN Intrinsic" w:hAnsi="MORN Intrinsic" w:cs="MORN Intrinsic"/>
                <w:sz w:val="20"/>
                <w:szCs w:val="20"/>
              </w:rPr>
            </w:pPr>
            <w:r w:rsidRPr="00C54742">
              <w:rPr>
                <w:rFonts w:ascii="MORN Intrinsic" w:hAnsi="MORN Intrinsic" w:cs="MORN Intrinsic"/>
                <w:sz w:val="20"/>
                <w:szCs w:val="20"/>
              </w:rPr>
              <w:t>Magellan Wholesale Plus Infrastructure Fund</w:t>
            </w:r>
          </w:p>
        </w:tc>
        <w:tc>
          <w:tcPr>
            <w:tcW w:w="2066" w:type="dxa"/>
          </w:tcPr>
          <w:p w14:paraId="4EC5E091" w14:textId="4DD2E091" w:rsidR="256B76E5" w:rsidRPr="00C54742" w:rsidRDefault="256B76E5" w:rsidP="256B76E5">
            <w:pPr>
              <w:pStyle w:val="TableParagraph"/>
              <w:spacing w:before="35"/>
              <w:ind w:left="7"/>
              <w:jc w:val="center"/>
              <w:rPr>
                <w:rFonts w:ascii="MORN Intrinsic" w:hAnsi="MORN Intrinsic" w:cs="MORN Intrinsic"/>
                <w:b/>
                <w:bCs/>
                <w:color w:val="00B050"/>
                <w:sz w:val="20"/>
                <w:szCs w:val="20"/>
              </w:rPr>
            </w:pPr>
            <w:r w:rsidRPr="00C54742">
              <w:rPr>
                <w:rFonts w:ascii="MORN Intrinsic" w:hAnsi="MORN Intrinsic" w:cs="MORN Intrinsic"/>
                <w:b/>
                <w:bCs/>
                <w:color w:val="00B050"/>
                <w:sz w:val="20"/>
                <w:szCs w:val="20"/>
              </w:rPr>
              <w:t>Increase</w:t>
            </w:r>
          </w:p>
        </w:tc>
      </w:tr>
      <w:tr w:rsidR="256B76E5" w:rsidRPr="00C54742" w14:paraId="3826386A" w14:textId="77777777" w:rsidTr="256B76E5">
        <w:trPr>
          <w:trHeight w:val="300"/>
          <w:jc w:val="center"/>
        </w:trPr>
        <w:tc>
          <w:tcPr>
            <w:tcW w:w="5712" w:type="dxa"/>
            <w:shd w:val="clear" w:color="auto" w:fill="D9D9D9" w:themeFill="background1" w:themeFillShade="D9"/>
          </w:tcPr>
          <w:p w14:paraId="3C4360F1" w14:textId="77777777" w:rsidR="256B76E5" w:rsidRPr="00C54742" w:rsidRDefault="256B76E5" w:rsidP="256B76E5">
            <w:pPr>
              <w:pStyle w:val="TableParagraph"/>
              <w:spacing w:before="21"/>
              <w:ind w:left="107"/>
              <w:rPr>
                <w:rFonts w:ascii="MORN Intrinsic" w:hAnsi="MORN Intrinsic" w:cs="MORN Intrinsic"/>
                <w:b/>
                <w:bCs/>
                <w:sz w:val="20"/>
                <w:szCs w:val="20"/>
              </w:rPr>
            </w:pPr>
            <w:r w:rsidRPr="00C54742">
              <w:rPr>
                <w:rFonts w:ascii="MORN Intrinsic" w:hAnsi="MORN Intrinsic" w:cs="MORN Intrinsic"/>
                <w:b/>
                <w:bCs/>
                <w:sz w:val="20"/>
                <w:szCs w:val="20"/>
              </w:rPr>
              <w:t>Cash</w:t>
            </w:r>
          </w:p>
        </w:tc>
        <w:tc>
          <w:tcPr>
            <w:tcW w:w="2066" w:type="dxa"/>
            <w:shd w:val="clear" w:color="auto" w:fill="D9D9D9" w:themeFill="background1" w:themeFillShade="D9"/>
          </w:tcPr>
          <w:p w14:paraId="3F70FFA2" w14:textId="77777777" w:rsidR="256B76E5" w:rsidRPr="00C54742" w:rsidRDefault="256B76E5" w:rsidP="256B76E5">
            <w:pPr>
              <w:pStyle w:val="TableParagraph"/>
              <w:rPr>
                <w:rFonts w:ascii="MORN Intrinsic" w:hAnsi="MORN Intrinsic" w:cs="MORN Intrinsic"/>
                <w:sz w:val="20"/>
                <w:szCs w:val="20"/>
              </w:rPr>
            </w:pPr>
          </w:p>
        </w:tc>
      </w:tr>
      <w:tr w:rsidR="256B76E5" w:rsidRPr="00C54742" w14:paraId="4983CFEF" w14:textId="77777777" w:rsidTr="256B76E5">
        <w:trPr>
          <w:trHeight w:val="300"/>
          <w:jc w:val="center"/>
        </w:trPr>
        <w:tc>
          <w:tcPr>
            <w:tcW w:w="5712" w:type="dxa"/>
            <w:vAlign w:val="center"/>
          </w:tcPr>
          <w:p w14:paraId="18AF4079" w14:textId="0FFFE045" w:rsidR="256B76E5" w:rsidRPr="00C54742" w:rsidRDefault="256B76E5" w:rsidP="256B76E5">
            <w:pPr>
              <w:pStyle w:val="TableParagraph"/>
              <w:rPr>
                <w:rFonts w:ascii="MORN Intrinsic" w:eastAsia="MORN Intrinsic" w:hAnsi="MORN Intrinsic" w:cs="MORN Intrinsic"/>
                <w:sz w:val="20"/>
                <w:szCs w:val="20"/>
              </w:rPr>
            </w:pPr>
            <w:r w:rsidRPr="00C54742">
              <w:rPr>
                <w:rFonts w:ascii="MORN Intrinsic" w:eastAsia="MORN Intrinsic" w:hAnsi="MORN Intrinsic" w:cs="MORN Intrinsic"/>
                <w:sz w:val="20"/>
                <w:szCs w:val="20"/>
              </w:rPr>
              <w:t xml:space="preserve">   Aud Cash</w:t>
            </w:r>
          </w:p>
        </w:tc>
        <w:tc>
          <w:tcPr>
            <w:tcW w:w="2066" w:type="dxa"/>
            <w:vAlign w:val="center"/>
          </w:tcPr>
          <w:p w14:paraId="0876AA1C" w14:textId="63327B0B" w:rsidR="256B76E5" w:rsidRPr="00C54742" w:rsidRDefault="256B76E5" w:rsidP="256B76E5">
            <w:pPr>
              <w:pStyle w:val="TableParagraph"/>
              <w:jc w:val="center"/>
              <w:rPr>
                <w:rFonts w:ascii="MORN Intrinsic" w:eastAsia="MORN Intrinsic" w:hAnsi="MORN Intrinsic" w:cs="MORN Intrinsic"/>
                <w:b/>
                <w:bCs/>
                <w:color w:val="FF0000"/>
                <w:sz w:val="20"/>
                <w:szCs w:val="20"/>
              </w:rPr>
            </w:pPr>
            <w:r w:rsidRPr="00C54742">
              <w:rPr>
                <w:rFonts w:ascii="MORN Intrinsic" w:eastAsia="MORN Intrinsic" w:hAnsi="MORN Intrinsic" w:cs="MORN Intrinsic"/>
                <w:b/>
                <w:bCs/>
                <w:color w:val="FF0000"/>
                <w:sz w:val="20"/>
                <w:szCs w:val="20"/>
              </w:rPr>
              <w:t>Decrease</w:t>
            </w:r>
          </w:p>
        </w:tc>
      </w:tr>
    </w:tbl>
    <w:p w14:paraId="036ECCBB" w14:textId="6885FA10" w:rsidR="00F2009B" w:rsidRPr="00F964DD" w:rsidRDefault="00F2009B" w:rsidP="356AF7B7">
      <w:pPr>
        <w:pStyle w:val="ListParagraph"/>
        <w:spacing w:after="120"/>
        <w:ind w:left="0"/>
        <w:rPr>
          <w:rFonts w:ascii="MORN Intrinsic" w:hAnsi="MORN Intrinsic" w:cs="MORN Intrinsic"/>
          <w:lang w:val="en-AU"/>
        </w:rPr>
      </w:pPr>
    </w:p>
    <w:p w14:paraId="5C29EC14" w14:textId="54D4FB91" w:rsidR="545FC712" w:rsidRPr="006A4F30" w:rsidRDefault="545FC712" w:rsidP="256B76E5">
      <w:pPr>
        <w:spacing w:after="120" w:line="276" w:lineRule="auto"/>
        <w:rPr>
          <w:rFonts w:ascii="MORN Intrinsic" w:hAnsi="MORN Intrinsic" w:cs="MORN Intrinsic"/>
          <w:sz w:val="22"/>
          <w:szCs w:val="22"/>
        </w:rPr>
      </w:pPr>
      <w:r w:rsidRPr="006A4F30">
        <w:rPr>
          <w:rFonts w:ascii="MORN Intrinsic" w:hAnsi="MORN Intrinsic" w:cs="MORN Intrinsic"/>
          <w:sz w:val="22"/>
          <w:szCs w:val="22"/>
        </w:rPr>
        <w:t>Following global market falls in early April in response to President Trumps US Tariff announcements, global stock markets have experienced a period of strong performance with many reaching new record highs. As a result, Morningstar have taken the opportunity to make some changes to your investment portfolio to help keep it well-balanced and well positioned for the current market environment, in addition to reinvesting excess cash following recent end of financial distributions.</w:t>
      </w:r>
    </w:p>
    <w:p w14:paraId="2A2064C5" w14:textId="1E1057B2" w:rsidR="5590CBF9" w:rsidRDefault="5590CBF9"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Australian Shares</w:t>
      </w:r>
    </w:p>
    <w:p w14:paraId="5DE2EE54" w14:textId="7094351B" w:rsidR="5590CBF9" w:rsidRDefault="5590CBF9"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Morningstar have slightly reduced your exposure to Australian shares retaining their preference for international shares given broader diversification and opportunity. They’ve also made some changes to your managers:</w:t>
      </w:r>
    </w:p>
    <w:p w14:paraId="42257B52" w14:textId="7C7FB3C4" w:rsidR="5590CBF9" w:rsidRDefault="5590CBF9"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They've exited </w:t>
      </w:r>
      <w:r w:rsidRPr="256B76E5">
        <w:rPr>
          <w:rFonts w:ascii="MORN Intrinsic" w:hAnsi="MORN Intrinsic" w:cs="MORN Intrinsic"/>
          <w:b/>
          <w:bCs/>
          <w:sz w:val="22"/>
          <w:szCs w:val="22"/>
        </w:rPr>
        <w:t>Fidelity WS Plus Australian Equities</w:t>
      </w:r>
      <w:r w:rsidRPr="256B76E5">
        <w:rPr>
          <w:rFonts w:ascii="MORN Intrinsic" w:hAnsi="MORN Intrinsic" w:cs="MORN Intrinsic"/>
          <w:sz w:val="22"/>
          <w:szCs w:val="22"/>
        </w:rPr>
        <w:t xml:space="preserve"> and added </w:t>
      </w:r>
      <w:r w:rsidRPr="256B76E5">
        <w:rPr>
          <w:rFonts w:ascii="MORN Intrinsic" w:hAnsi="MORN Intrinsic" w:cs="MORN Intrinsic"/>
          <w:b/>
          <w:bCs/>
          <w:sz w:val="22"/>
          <w:szCs w:val="22"/>
        </w:rPr>
        <w:t>Solaris Core Australian Equity Fund</w:t>
      </w:r>
      <w:r w:rsidRPr="256B76E5">
        <w:rPr>
          <w:rFonts w:ascii="MORN Intrinsic" w:hAnsi="MORN Intrinsic" w:cs="MORN Intrinsic"/>
          <w:sz w:val="22"/>
          <w:szCs w:val="22"/>
        </w:rPr>
        <w:t>, a fund with a broader Australian equity market approach, which will help reduce risk while still focusing on quality companies.</w:t>
      </w:r>
    </w:p>
    <w:p w14:paraId="094EAD9E" w14:textId="3B545114" w:rsidR="5590CBF9" w:rsidRDefault="5590CBF9"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 kept </w:t>
      </w:r>
      <w:r w:rsidRPr="256B76E5">
        <w:rPr>
          <w:rFonts w:ascii="MORN Intrinsic" w:hAnsi="MORN Intrinsic" w:cs="MORN Intrinsic"/>
          <w:b/>
          <w:bCs/>
          <w:sz w:val="22"/>
          <w:szCs w:val="22"/>
        </w:rPr>
        <w:t>Fidelity Future Leaders Fund</w:t>
      </w:r>
      <w:r w:rsidRPr="256B76E5">
        <w:rPr>
          <w:rFonts w:ascii="MORN Intrinsic" w:hAnsi="MORN Intrinsic" w:cs="MORN Intrinsic"/>
          <w:sz w:val="22"/>
          <w:szCs w:val="22"/>
        </w:rPr>
        <w:t xml:space="preserve"> in the portfolio. This fund focuses on mid-sized companies and blends well with the other managers in your portfolio.</w:t>
      </w:r>
    </w:p>
    <w:p w14:paraId="5E5678A8" w14:textId="47BD2F9B" w:rsidR="5590CBF9" w:rsidRDefault="5590CBF9"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To ensure the right balance within the Australian shares allocation, Morningstar has made other slight adjustments; a decrease in the </w:t>
      </w:r>
      <w:r w:rsidRPr="256B76E5">
        <w:rPr>
          <w:rFonts w:ascii="MORN Intrinsic" w:hAnsi="MORN Intrinsic" w:cs="MORN Intrinsic"/>
          <w:b/>
          <w:bCs/>
          <w:sz w:val="22"/>
          <w:szCs w:val="22"/>
        </w:rPr>
        <w:t>Schroder WS Plus Aus Equity Fund</w:t>
      </w:r>
      <w:r w:rsidRPr="256B76E5">
        <w:rPr>
          <w:rFonts w:ascii="MORN Intrinsic" w:hAnsi="MORN Intrinsic" w:cs="MORN Intrinsic"/>
          <w:sz w:val="22"/>
          <w:szCs w:val="22"/>
        </w:rPr>
        <w:t xml:space="preserve"> and an increase in </w:t>
      </w:r>
      <w:r w:rsidRPr="256B76E5">
        <w:rPr>
          <w:rFonts w:ascii="MORN Intrinsic" w:hAnsi="MORN Intrinsic" w:cs="MORN Intrinsic"/>
          <w:b/>
          <w:bCs/>
          <w:sz w:val="22"/>
          <w:szCs w:val="22"/>
        </w:rPr>
        <w:t>Pendal Focus Australian Share Fund</w:t>
      </w:r>
      <w:r w:rsidRPr="256B76E5">
        <w:rPr>
          <w:rFonts w:ascii="MORN Intrinsic" w:hAnsi="MORN Intrinsic" w:cs="MORN Intrinsic"/>
          <w:sz w:val="22"/>
          <w:szCs w:val="22"/>
        </w:rPr>
        <w:t xml:space="preserve">. </w:t>
      </w:r>
    </w:p>
    <w:p w14:paraId="42477F9A" w14:textId="00C0AE21" w:rsidR="5590CBF9" w:rsidRDefault="5590CBF9"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lastRenderedPageBreak/>
        <w:t>International Shares</w:t>
      </w:r>
    </w:p>
    <w:p w14:paraId="57564BCD" w14:textId="3BF4C113" w:rsidR="5590CBF9" w:rsidRDefault="5590CBF9"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Your portfolio remains overweight in global shares, though slightly less than before. There have been some key changes here too:</w:t>
      </w:r>
    </w:p>
    <w:p w14:paraId="40E75542" w14:textId="15D0D501" w:rsidR="5590CBF9" w:rsidRDefault="5590CBF9" w:rsidP="256B76E5">
      <w:pPr>
        <w:numPr>
          <w:ilvl w:val="0"/>
          <w:numId w:val="1"/>
        </w:numPr>
        <w:spacing w:after="120" w:line="276" w:lineRule="auto"/>
        <w:rPr>
          <w:rFonts w:ascii="MORN Intrinsic" w:hAnsi="MORN Intrinsic" w:cs="MORN Intrinsic"/>
          <w:sz w:val="22"/>
          <w:szCs w:val="22"/>
        </w:rPr>
      </w:pPr>
      <w:r w:rsidRPr="60B2A9EF">
        <w:rPr>
          <w:rFonts w:ascii="MORN Intrinsic" w:hAnsi="MORN Intrinsic" w:cs="MORN Intrinsic"/>
          <w:sz w:val="22"/>
          <w:szCs w:val="22"/>
        </w:rPr>
        <w:t xml:space="preserve">Morningstar have added the </w:t>
      </w:r>
      <w:r w:rsidRPr="60B2A9EF">
        <w:rPr>
          <w:rFonts w:ascii="MORN Intrinsic" w:hAnsi="MORN Intrinsic" w:cs="MORN Intrinsic"/>
          <w:b/>
          <w:bCs/>
          <w:sz w:val="22"/>
          <w:szCs w:val="22"/>
        </w:rPr>
        <w:t>Life Cycle Global Share Fund (hedged)</w:t>
      </w:r>
      <w:r w:rsidRPr="60B2A9EF">
        <w:rPr>
          <w:rFonts w:ascii="MORN Intrinsic" w:hAnsi="MORN Intrinsic" w:cs="MORN Intrinsic"/>
          <w:sz w:val="22"/>
          <w:szCs w:val="22"/>
        </w:rPr>
        <w:t>. This fund has a consistent track record and a strong investment approach th</w:t>
      </w:r>
      <w:r w:rsidR="4BD41389" w:rsidRPr="60B2A9EF">
        <w:rPr>
          <w:rFonts w:ascii="MORN Intrinsic" w:hAnsi="MORN Intrinsic" w:cs="MORN Intrinsic"/>
          <w:sz w:val="22"/>
          <w:szCs w:val="22"/>
        </w:rPr>
        <w:t>r</w:t>
      </w:r>
      <w:r w:rsidRPr="60B2A9EF">
        <w:rPr>
          <w:rFonts w:ascii="MORN Intrinsic" w:hAnsi="MORN Intrinsic" w:cs="MORN Intrinsic"/>
          <w:sz w:val="22"/>
          <w:szCs w:val="22"/>
        </w:rPr>
        <w:t>ough a variety of market environments. It has maintained a low tracking error to broader market returns making it ideal as a core market exposure holding.</w:t>
      </w:r>
    </w:p>
    <w:p w14:paraId="2501EC51" w14:textId="77C08D51" w:rsidR="5590CBF9" w:rsidRDefault="5590CBF9" w:rsidP="256B76E5">
      <w:pPr>
        <w:numPr>
          <w:ilvl w:val="0"/>
          <w:numId w:val="1"/>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 have also increased your holding in the </w:t>
      </w:r>
      <w:r w:rsidRPr="256B76E5">
        <w:rPr>
          <w:rFonts w:ascii="MORN Intrinsic" w:hAnsi="MORN Intrinsic" w:cs="MORN Intrinsic"/>
          <w:b/>
          <w:bCs/>
          <w:sz w:val="22"/>
          <w:szCs w:val="22"/>
        </w:rPr>
        <w:t>iShares S&amp;P 500 ETF (hedged)</w:t>
      </w:r>
      <w:r w:rsidRPr="256B76E5">
        <w:rPr>
          <w:rFonts w:ascii="MORN Intrinsic" w:hAnsi="MORN Intrinsic" w:cs="MORN Intrinsic"/>
          <w:sz w:val="22"/>
          <w:szCs w:val="22"/>
        </w:rPr>
        <w:t xml:space="preserve"> to boost your exposure to large U.S. tech and communication companies. These areas have been underrepresented in the portfolio previously.</w:t>
      </w:r>
    </w:p>
    <w:p w14:paraId="66D7C43E" w14:textId="41E09CBD" w:rsidR="5590CBF9" w:rsidRDefault="5590CBF9" w:rsidP="256B76E5">
      <w:pPr>
        <w:spacing w:after="160" w:line="276" w:lineRule="auto"/>
        <w:rPr>
          <w:rFonts w:ascii="MORN Intrinsic" w:eastAsia="MORN Intrinsic" w:hAnsi="MORN Intrinsic" w:cs="MORN Intrinsic"/>
          <w:b/>
          <w:bCs/>
          <w:sz w:val="22"/>
          <w:szCs w:val="22"/>
        </w:rPr>
      </w:pPr>
      <w:r w:rsidRPr="256B76E5">
        <w:rPr>
          <w:rFonts w:ascii="MORN Intrinsic" w:hAnsi="MORN Intrinsic" w:cs="MORN Intrinsic"/>
          <w:sz w:val="22"/>
          <w:szCs w:val="22"/>
        </w:rPr>
        <w:t xml:space="preserve">To fund these changes, we’ve exited </w:t>
      </w:r>
      <w:r w:rsidRPr="256B76E5">
        <w:rPr>
          <w:rFonts w:ascii="MORN Intrinsic" w:hAnsi="MORN Intrinsic" w:cs="MORN Intrinsic"/>
          <w:b/>
          <w:bCs/>
          <w:sz w:val="22"/>
          <w:szCs w:val="22"/>
        </w:rPr>
        <w:t>GQG Partners Global Equity Fund</w:t>
      </w:r>
      <w:r w:rsidRPr="256B76E5">
        <w:rPr>
          <w:rFonts w:ascii="MORN Intrinsic" w:hAnsi="MORN Intrinsic" w:cs="MORN Intrinsic"/>
          <w:sz w:val="22"/>
          <w:szCs w:val="22"/>
        </w:rPr>
        <w:t xml:space="preserve"> and </w:t>
      </w:r>
      <w:r w:rsidRPr="256B76E5">
        <w:rPr>
          <w:rFonts w:ascii="MORN Intrinsic" w:hAnsi="MORN Intrinsic" w:cs="MORN Intrinsic"/>
          <w:b/>
          <w:bCs/>
          <w:sz w:val="22"/>
          <w:szCs w:val="22"/>
        </w:rPr>
        <w:t>MFS Global Equity Fund</w:t>
      </w:r>
      <w:r w:rsidRPr="256B76E5">
        <w:rPr>
          <w:rFonts w:ascii="MORN Intrinsic" w:hAnsi="MORN Intrinsic" w:cs="MORN Intrinsic"/>
          <w:sz w:val="22"/>
          <w:szCs w:val="22"/>
        </w:rPr>
        <w:t xml:space="preserve">, as they no longer fit the strategy or play the desired role within your portfolio following their drift from a style and relative risk perspective.  To balance your asset class exposure Morningstar made small adjustments to your other holdings, </w:t>
      </w:r>
      <w:r w:rsidRPr="256B76E5">
        <w:rPr>
          <w:rFonts w:ascii="MORN Intrinsic" w:hAnsi="MORN Intrinsic" w:cs="MORN Intrinsic"/>
          <w:b/>
          <w:bCs/>
          <w:sz w:val="22"/>
          <w:szCs w:val="22"/>
        </w:rPr>
        <w:t>Barrow Hanley Global Share Fund</w:t>
      </w:r>
      <w:r w:rsidRPr="256B76E5">
        <w:rPr>
          <w:rFonts w:ascii="MORN Intrinsic" w:hAnsi="MORN Intrinsic" w:cs="MORN Intrinsic"/>
          <w:sz w:val="22"/>
          <w:szCs w:val="22"/>
        </w:rPr>
        <w:t xml:space="preserve">, </w:t>
      </w:r>
      <w:r w:rsidRPr="256B76E5">
        <w:rPr>
          <w:rFonts w:ascii="MORN Intrinsic" w:hAnsi="MORN Intrinsic" w:cs="MORN Intrinsic"/>
          <w:b/>
          <w:bCs/>
          <w:sz w:val="22"/>
          <w:szCs w:val="22"/>
        </w:rPr>
        <w:t>GQG Partners Emerging Markets Equity Fund</w:t>
      </w:r>
      <w:r w:rsidRPr="256B76E5">
        <w:rPr>
          <w:rFonts w:ascii="MORN Intrinsic" w:hAnsi="MORN Intrinsic" w:cs="MORN Intrinsic"/>
          <w:sz w:val="22"/>
          <w:szCs w:val="22"/>
        </w:rPr>
        <w:t xml:space="preserve"> and </w:t>
      </w:r>
      <w:r w:rsidRPr="256B76E5">
        <w:rPr>
          <w:rFonts w:ascii="MORN Intrinsic" w:hAnsi="MORN Intrinsic" w:cs="MORN Intrinsic"/>
          <w:b/>
          <w:bCs/>
          <w:sz w:val="22"/>
          <w:szCs w:val="22"/>
        </w:rPr>
        <w:t xml:space="preserve">Capital Group New </w:t>
      </w:r>
    </w:p>
    <w:p w14:paraId="6FBFBCA6" w14:textId="79AD781A" w:rsidR="5590CBF9" w:rsidRDefault="5590CBF9" w:rsidP="256B76E5">
      <w:pPr>
        <w:spacing w:after="160" w:line="276" w:lineRule="auto"/>
        <w:rPr>
          <w:rFonts w:ascii="MORN Intrinsic" w:eastAsia="MORN Intrinsic" w:hAnsi="MORN Intrinsic" w:cs="MORN Intrinsic"/>
          <w:b/>
          <w:bCs/>
          <w:sz w:val="22"/>
          <w:szCs w:val="22"/>
        </w:rPr>
      </w:pPr>
      <w:r w:rsidRPr="256B76E5">
        <w:rPr>
          <w:rFonts w:ascii="MORN Intrinsic" w:eastAsia="MORN Intrinsic" w:hAnsi="MORN Intrinsic" w:cs="MORN Intrinsic"/>
          <w:b/>
          <w:bCs/>
          <w:sz w:val="22"/>
          <w:szCs w:val="22"/>
        </w:rPr>
        <w:t>Property and Infrastructure</w:t>
      </w:r>
    </w:p>
    <w:p w14:paraId="7E4176C9" w14:textId="17A20B74" w:rsidR="5590CBF9" w:rsidRDefault="5590CBF9"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In line with rebalancing the portfolio’s growth and defensive asset allocations, they topped up slightly your holding in the MFG Core Infrastructure Fund. No changes have been made to your property investments at this stage.</w:t>
      </w:r>
    </w:p>
    <w:p w14:paraId="626EDB1D" w14:textId="56F7BBCC" w:rsidR="00B554C5" w:rsidRPr="00F964DD" w:rsidRDefault="00B554C5" w:rsidP="00B554C5">
      <w:pPr>
        <w:spacing w:after="160" w:line="276" w:lineRule="auto"/>
        <w:rPr>
          <w:rFonts w:ascii="MORN Intrinsic" w:eastAsia="MORN Intrinsic" w:hAnsi="MORN Intrinsic" w:cs="MORN Intrinsic"/>
          <w:b/>
          <w:bCs/>
          <w:sz w:val="22"/>
          <w:szCs w:val="22"/>
        </w:rPr>
      </w:pPr>
      <w:r>
        <w:rPr>
          <w:rFonts w:ascii="MORN Intrinsic" w:eastAsia="MORN Intrinsic" w:hAnsi="MORN Intrinsic" w:cs="MORN Intrinsic"/>
          <w:b/>
          <w:bCs/>
          <w:sz w:val="22"/>
          <w:szCs w:val="22"/>
        </w:rPr>
        <w:t>Fixed Income</w:t>
      </w:r>
    </w:p>
    <w:p w14:paraId="51D8D395" w14:textId="0D0C3C50" w:rsidR="00B554C5" w:rsidRPr="00F964DD" w:rsidRDefault="00B554C5" w:rsidP="00B554C5">
      <w:pPr>
        <w:spacing w:after="160" w:line="276" w:lineRule="auto"/>
      </w:pPr>
      <w:r w:rsidRPr="256B76E5">
        <w:rPr>
          <w:rFonts w:ascii="MORN Intrinsic" w:eastAsia="MORN Intrinsic" w:hAnsi="MORN Intrinsic" w:cs="MORN Intrinsic"/>
          <w:sz w:val="22"/>
          <w:szCs w:val="22"/>
        </w:rPr>
        <w:t xml:space="preserve">No notable changes to your </w:t>
      </w:r>
      <w:r>
        <w:rPr>
          <w:rFonts w:ascii="MORN Intrinsic" w:eastAsia="MORN Intrinsic" w:hAnsi="MORN Intrinsic" w:cs="MORN Intrinsic"/>
          <w:sz w:val="22"/>
          <w:szCs w:val="22"/>
        </w:rPr>
        <w:t>Fixed Income</w:t>
      </w:r>
      <w:r w:rsidRPr="256B76E5">
        <w:rPr>
          <w:rFonts w:ascii="MORN Intrinsic" w:eastAsia="MORN Intrinsic" w:hAnsi="MORN Intrinsic" w:cs="MORN Intrinsic"/>
          <w:sz w:val="22"/>
          <w:szCs w:val="22"/>
        </w:rPr>
        <w:t xml:space="preserve"> holdings.</w:t>
      </w:r>
    </w:p>
    <w:p w14:paraId="33AE26CB" w14:textId="7D0724A6" w:rsidR="6AC3C6C9" w:rsidRDefault="6AC3C6C9" w:rsidP="1E1D598E">
      <w:pPr>
        <w:spacing w:after="160" w:line="276" w:lineRule="auto"/>
        <w:rPr>
          <w:rFonts w:ascii="MORN Intrinsic" w:eastAsia="MORN Intrinsic" w:hAnsi="MORN Intrinsic" w:cs="MORN Intrinsic"/>
          <w:b/>
          <w:bCs/>
          <w:sz w:val="22"/>
          <w:szCs w:val="22"/>
        </w:rPr>
      </w:pPr>
      <w:r w:rsidRPr="1E1D598E">
        <w:rPr>
          <w:rFonts w:ascii="MORN Intrinsic" w:eastAsia="MORN Intrinsic" w:hAnsi="MORN Intrinsic" w:cs="MORN Intrinsic"/>
          <w:b/>
          <w:bCs/>
          <w:sz w:val="22"/>
          <w:szCs w:val="22"/>
        </w:rPr>
        <w:t>Cash</w:t>
      </w:r>
    </w:p>
    <w:p w14:paraId="701E2000" w14:textId="55600A4B" w:rsidR="6AC3C6C9" w:rsidRDefault="6AC3C6C9"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You may have noticed your cash reserves increase following the recent end-of-financial year distributions. Your allocation to cash has been reduced back down to the desired target allocations through funding the above changes and broader portfolio rebalance.</w:t>
      </w:r>
    </w:p>
    <w:p w14:paraId="4F53ED20" w14:textId="1B401BEA" w:rsidR="5590CBF9" w:rsidRDefault="5590CBF9"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As always, please let me know if you have any questions or if I can be of any assistance.</w:t>
      </w:r>
    </w:p>
    <w:p w14:paraId="279C51C1" w14:textId="77777777" w:rsidR="00B554C5" w:rsidRDefault="00B554C5" w:rsidP="256B76E5">
      <w:pPr>
        <w:spacing w:after="120"/>
        <w:rPr>
          <w:rFonts w:ascii="MORN Intrinsic" w:eastAsia="Calibri" w:hAnsi="MORN Intrinsic" w:cs="MORN Intrinsic"/>
          <w:sz w:val="22"/>
          <w:szCs w:val="22"/>
        </w:rPr>
      </w:pPr>
    </w:p>
    <w:p w14:paraId="28067AEA" w14:textId="29727918" w:rsidR="5590CBF9" w:rsidRDefault="5590CBF9" w:rsidP="256B76E5">
      <w:pPr>
        <w:spacing w:after="120"/>
        <w:rPr>
          <w:rFonts w:ascii="MORN Intrinsic" w:eastAsia="Calibri" w:hAnsi="MORN Intrinsic" w:cs="MORN Intrinsic"/>
          <w:sz w:val="22"/>
          <w:szCs w:val="22"/>
        </w:rPr>
      </w:pPr>
      <w:r w:rsidRPr="256B76E5">
        <w:rPr>
          <w:rFonts w:ascii="MORN Intrinsic" w:eastAsia="Calibri" w:hAnsi="MORN Intrinsic" w:cs="MORN Intrinsic"/>
          <w:sz w:val="22"/>
          <w:szCs w:val="22"/>
        </w:rPr>
        <w:t>Regards,</w:t>
      </w:r>
    </w:p>
    <w:p w14:paraId="7C6DD8E8" w14:textId="77777777" w:rsidR="256B76E5" w:rsidRDefault="256B76E5" w:rsidP="256B76E5">
      <w:pPr>
        <w:spacing w:after="120"/>
        <w:rPr>
          <w:rFonts w:ascii="MORN Intrinsic" w:eastAsia="Calibri" w:hAnsi="MORN Intrinsic" w:cs="MORN Intrinsic"/>
          <w:sz w:val="22"/>
          <w:szCs w:val="22"/>
        </w:rPr>
      </w:pPr>
    </w:p>
    <w:p w14:paraId="0078CA7C" w14:textId="2A809F0B" w:rsidR="5590CBF9" w:rsidRDefault="5590CBF9" w:rsidP="256B76E5">
      <w:pPr>
        <w:spacing w:after="120"/>
        <w:rPr>
          <w:rFonts w:ascii="MORN Intrinsic" w:eastAsia="Calibri" w:hAnsi="MORN Intrinsic" w:cs="MORN Intrinsic"/>
          <w:sz w:val="22"/>
          <w:szCs w:val="22"/>
        </w:rPr>
      </w:pPr>
      <w:r w:rsidRPr="256B76E5">
        <w:rPr>
          <w:rFonts w:ascii="MORN Intrinsic" w:eastAsia="Calibri" w:hAnsi="MORN Intrinsic" w:cs="MORN Intrinsic"/>
          <w:sz w:val="22"/>
          <w:szCs w:val="22"/>
        </w:rPr>
        <w:t>Adviser</w:t>
      </w:r>
    </w:p>
    <w:p w14:paraId="0E0AEBC1" w14:textId="47EDEEA8" w:rsidR="256B76E5" w:rsidRDefault="256B76E5" w:rsidP="256B76E5">
      <w:pPr>
        <w:spacing w:after="120"/>
        <w:rPr>
          <w:rFonts w:ascii="MORN Intrinsic" w:eastAsia="Calibri" w:hAnsi="MORN Intrinsic" w:cs="MORN Intrinsic"/>
          <w:sz w:val="22"/>
          <w:szCs w:val="22"/>
        </w:rPr>
      </w:pPr>
    </w:p>
    <w:p w14:paraId="5A370D40" w14:textId="77777777" w:rsidR="00EE284A" w:rsidRPr="00F964DD" w:rsidRDefault="00EE284A" w:rsidP="00B72C69">
      <w:pPr>
        <w:spacing w:after="120"/>
        <w:rPr>
          <w:rFonts w:ascii="MORN Intrinsic" w:eastAsia="Calibri" w:hAnsi="MORN Intrinsic" w:cs="MORN Intrinsic"/>
          <w:sz w:val="22"/>
          <w:szCs w:val="22"/>
        </w:rPr>
      </w:pPr>
    </w:p>
    <w:p w14:paraId="757F26D4" w14:textId="7C7AC095" w:rsidR="00EE284A" w:rsidRPr="00F964DD" w:rsidRDefault="00EE284A" w:rsidP="00B72C69">
      <w:pPr>
        <w:spacing w:after="120"/>
        <w:rPr>
          <w:rFonts w:ascii="MORN Intrinsic" w:eastAsia="Calibri" w:hAnsi="MORN Intrinsic" w:cs="MORN Intrinsic"/>
          <w:sz w:val="22"/>
          <w:szCs w:val="22"/>
        </w:rPr>
      </w:pPr>
    </w:p>
    <w:p w14:paraId="406087EE" w14:textId="0BCC799D" w:rsidR="4913F01C" w:rsidRPr="00F964DD" w:rsidRDefault="4913F01C" w:rsidP="4913F01C">
      <w:pPr>
        <w:spacing w:after="120"/>
        <w:rPr>
          <w:rFonts w:ascii="MORN Intrinsic" w:eastAsia="Calibri" w:hAnsi="MORN Intrinsic" w:cs="MORN Intrinsic"/>
          <w:sz w:val="22"/>
          <w:szCs w:val="22"/>
        </w:rPr>
      </w:pPr>
    </w:p>
    <w:p w14:paraId="1A343511" w14:textId="4D1ACEF3" w:rsidR="256B76E5" w:rsidRDefault="256B76E5" w:rsidP="256B76E5">
      <w:pPr>
        <w:spacing w:after="120"/>
        <w:rPr>
          <w:rFonts w:ascii="MORN Intrinsic" w:eastAsia="Calibri" w:hAnsi="MORN Intrinsic" w:cs="MORN Intrinsic"/>
          <w:sz w:val="22"/>
          <w:szCs w:val="22"/>
        </w:rPr>
      </w:pPr>
    </w:p>
    <w:p w14:paraId="3C45FCF1" w14:textId="7977A6DA" w:rsidR="4913F01C" w:rsidRPr="00F964DD" w:rsidRDefault="4913F01C" w:rsidP="4913F01C">
      <w:pPr>
        <w:spacing w:after="120"/>
        <w:rPr>
          <w:rFonts w:ascii="MORN Intrinsic" w:eastAsia="Calibri" w:hAnsi="MORN Intrinsic" w:cs="MORN Intrinsic"/>
          <w:sz w:val="22"/>
          <w:szCs w:val="22"/>
        </w:rPr>
      </w:pPr>
    </w:p>
    <w:p w14:paraId="44AFD143" w14:textId="588BB565" w:rsidR="4913F01C" w:rsidRPr="00F964DD" w:rsidRDefault="4913F01C" w:rsidP="4913F01C">
      <w:pPr>
        <w:spacing w:after="120"/>
        <w:rPr>
          <w:rFonts w:ascii="MORN Intrinsic" w:eastAsia="Calibri" w:hAnsi="MORN Intrinsic" w:cs="MORN Intrinsic"/>
          <w:sz w:val="22"/>
          <w:szCs w:val="22"/>
        </w:rPr>
      </w:pPr>
    </w:p>
    <w:p w14:paraId="67EE0C16" w14:textId="77777777" w:rsidR="00B554C5" w:rsidRDefault="00B554C5">
      <w:pPr>
        <w:spacing w:after="200" w:line="276" w:lineRule="auto"/>
        <w:rPr>
          <w:rFonts w:ascii="MORN Intrinsic" w:eastAsia="Calibri" w:hAnsi="MORN Intrinsic" w:cs="MORN Intrinsic"/>
          <w:b/>
          <w:bCs/>
          <w:color w:val="FF0000"/>
          <w:sz w:val="22"/>
          <w:szCs w:val="22"/>
        </w:rPr>
      </w:pPr>
      <w:r>
        <w:rPr>
          <w:rFonts w:ascii="MORN Intrinsic" w:eastAsia="Calibri" w:hAnsi="MORN Intrinsic" w:cs="MORN Intrinsic"/>
          <w:b/>
          <w:bCs/>
          <w:color w:val="FF0000"/>
          <w:sz w:val="22"/>
          <w:szCs w:val="22"/>
        </w:rPr>
        <w:br w:type="page"/>
      </w:r>
    </w:p>
    <w:p w14:paraId="7FC222AF" w14:textId="48DD2C01" w:rsidR="00EB05C2" w:rsidRPr="00F964DD" w:rsidRDefault="00EB05C2" w:rsidP="256B76E5">
      <w:pPr>
        <w:spacing w:after="120" w:line="276" w:lineRule="auto"/>
        <w:rPr>
          <w:rFonts w:ascii="MORN Intrinsic" w:eastAsia="Calibri" w:hAnsi="MORN Intrinsic" w:cs="MORN Intrinsic"/>
          <w:b/>
          <w:bCs/>
          <w:color w:val="FF0000"/>
          <w:sz w:val="22"/>
          <w:szCs w:val="22"/>
        </w:rPr>
      </w:pPr>
      <w:r w:rsidRPr="60B2A9EF">
        <w:rPr>
          <w:rFonts w:ascii="MORN Intrinsic" w:eastAsia="Calibri" w:hAnsi="MORN Intrinsic" w:cs="MORN Intrinsic"/>
          <w:b/>
          <w:bCs/>
          <w:color w:val="FF0000"/>
          <w:sz w:val="22"/>
          <w:szCs w:val="22"/>
        </w:rPr>
        <w:lastRenderedPageBreak/>
        <w:t>Balanced (</w:t>
      </w:r>
      <w:r w:rsidR="7821084F" w:rsidRPr="60B2A9EF">
        <w:rPr>
          <w:rFonts w:ascii="MORN Intrinsic" w:eastAsia="Calibri" w:hAnsi="MORN Intrinsic" w:cs="MORN Intrinsic"/>
          <w:b/>
          <w:bCs/>
          <w:color w:val="FF0000"/>
          <w:sz w:val="22"/>
          <w:szCs w:val="22"/>
        </w:rPr>
        <w:t>7</w:t>
      </w:r>
      <w:r w:rsidRPr="60B2A9EF">
        <w:rPr>
          <w:rFonts w:ascii="MORN Intrinsic" w:eastAsia="Calibri" w:hAnsi="MORN Intrinsic" w:cs="MORN Intrinsic"/>
          <w:b/>
          <w:bCs/>
          <w:color w:val="FF0000"/>
          <w:sz w:val="22"/>
          <w:szCs w:val="22"/>
        </w:rPr>
        <w:t>0)</w:t>
      </w:r>
    </w:p>
    <w:p w14:paraId="4E5F3C6F" w14:textId="77777777" w:rsidR="00484249" w:rsidRPr="00F964DD" w:rsidRDefault="00484249">
      <w:pPr>
        <w:spacing w:after="120" w:line="259" w:lineRule="auto"/>
        <w:rPr>
          <w:rFonts w:ascii="MORN Intrinsic" w:eastAsia="Calibri" w:hAnsi="MORN Intrinsic" w:cs="MORN Intrinsic"/>
          <w:sz w:val="22"/>
          <w:szCs w:val="22"/>
        </w:rPr>
      </w:pPr>
      <w:r w:rsidRPr="00F964DD">
        <w:rPr>
          <w:rFonts w:ascii="MORN Intrinsic" w:eastAsia="Calibri" w:hAnsi="MORN Intrinsic" w:cs="MORN Intrinsic"/>
          <w:sz w:val="22"/>
          <w:szCs w:val="22"/>
        </w:rPr>
        <w:t>Dear Client,</w:t>
      </w:r>
    </w:p>
    <w:p w14:paraId="2E9C9D45" w14:textId="2C20A56E" w:rsidR="00FD1493" w:rsidRPr="00F964DD" w:rsidRDefault="00FD1493" w:rsidP="227A08E1">
      <w:pPr>
        <w:pStyle w:val="ListParagraph"/>
        <w:spacing w:after="120"/>
        <w:ind w:left="0"/>
        <w:rPr>
          <w:rFonts w:ascii="MORN Intrinsic" w:hAnsi="MORN Intrinsic" w:cs="MORN Intrinsic"/>
          <w:lang w:val="en-AU"/>
        </w:rPr>
      </w:pPr>
      <w:r w:rsidRPr="256B76E5">
        <w:rPr>
          <w:rFonts w:ascii="MORN Intrinsic" w:hAnsi="MORN Intrinsic" w:cs="MORN Intrinsic"/>
          <w:lang w:val="en-AU"/>
        </w:rPr>
        <w:t xml:space="preserve">Morningstar has updated the </w:t>
      </w:r>
      <w:r w:rsidR="74E6A0F3" w:rsidRPr="256B76E5">
        <w:rPr>
          <w:rFonts w:ascii="MORN Intrinsic" w:hAnsi="MORN Intrinsic" w:cs="MORN Intrinsic"/>
          <w:lang w:val="en-AU"/>
        </w:rPr>
        <w:t>Morningstar Multi-Sector Series Portfolios in August</w:t>
      </w:r>
      <w:r w:rsidRPr="256B76E5">
        <w:rPr>
          <w:rFonts w:ascii="MORN Intrinsic" w:hAnsi="MORN Intrinsic" w:cs="MORN Intrinsic"/>
          <w:lang w:val="en-AU"/>
        </w:rPr>
        <w:t xml:space="preserve">. These changes aim to reflect their best ideas in terms of asset allocation, manager selection, and manager allocation. </w:t>
      </w:r>
    </w:p>
    <w:p w14:paraId="41ED0FF8" w14:textId="13B8B5E0" w:rsidR="00D87004" w:rsidRPr="00F964DD" w:rsidRDefault="00D87004" w:rsidP="227A08E1">
      <w:pPr>
        <w:pStyle w:val="ListParagraph"/>
        <w:spacing w:after="120"/>
        <w:ind w:left="0"/>
        <w:rPr>
          <w:rFonts w:ascii="MORN Intrinsic" w:hAnsi="MORN Intrinsic" w:cs="MORN Intrinsic"/>
          <w:lang w:val="en-AU"/>
        </w:rPr>
      </w:pPr>
    </w:p>
    <w:tbl>
      <w:tblPr>
        <w:tblW w:w="0" w:type="auto"/>
        <w:tblInd w:w="3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570"/>
        <w:gridCol w:w="2163"/>
      </w:tblGrid>
      <w:tr w:rsidR="256B76E5" w:rsidRPr="00B554C5" w14:paraId="129BD0CF" w14:textId="77777777" w:rsidTr="256B76E5">
        <w:trPr>
          <w:trHeight w:val="300"/>
        </w:trPr>
        <w:tc>
          <w:tcPr>
            <w:tcW w:w="5570" w:type="dxa"/>
            <w:shd w:val="clear" w:color="auto" w:fill="D9D9D9" w:themeFill="background1" w:themeFillShade="D9"/>
          </w:tcPr>
          <w:p w14:paraId="4A37582B" w14:textId="77777777" w:rsidR="256B76E5" w:rsidRPr="00B554C5" w:rsidRDefault="256B76E5" w:rsidP="256B76E5">
            <w:pPr>
              <w:pStyle w:val="TableParagraph"/>
              <w:rPr>
                <w:rFonts w:ascii="MORN Intrinsic" w:eastAsia="MORN Intrinsic" w:hAnsi="MORN Intrinsic" w:cs="MORN Intrinsic"/>
                <w:b/>
                <w:bCs/>
                <w:i/>
                <w:iCs/>
                <w:sz w:val="20"/>
                <w:szCs w:val="20"/>
              </w:rPr>
            </w:pPr>
          </w:p>
          <w:p w14:paraId="2F86CCFF" w14:textId="77777777" w:rsidR="256B76E5" w:rsidRPr="00B554C5" w:rsidRDefault="256B76E5" w:rsidP="256B76E5">
            <w:pPr>
              <w:pStyle w:val="TableParagraph"/>
              <w:ind w:left="6"/>
              <w:jc w:val="center"/>
              <w:rPr>
                <w:rFonts w:ascii="MORN Intrinsic" w:eastAsia="MORN Intrinsic" w:hAnsi="MORN Intrinsic" w:cs="MORN Intrinsic"/>
                <w:b/>
                <w:bCs/>
                <w:sz w:val="20"/>
                <w:szCs w:val="20"/>
              </w:rPr>
            </w:pPr>
            <w:r w:rsidRPr="00B554C5">
              <w:rPr>
                <w:rFonts w:ascii="MORN Intrinsic" w:eastAsia="MORN Intrinsic" w:hAnsi="MORN Intrinsic" w:cs="MORN Intrinsic"/>
                <w:b/>
                <w:bCs/>
                <w:sz w:val="20"/>
                <w:szCs w:val="20"/>
              </w:rPr>
              <w:t>Security</w:t>
            </w:r>
          </w:p>
        </w:tc>
        <w:tc>
          <w:tcPr>
            <w:tcW w:w="2163" w:type="dxa"/>
            <w:shd w:val="clear" w:color="auto" w:fill="D9D9D9" w:themeFill="background1" w:themeFillShade="D9"/>
          </w:tcPr>
          <w:p w14:paraId="23E569AD" w14:textId="77777777" w:rsidR="256B76E5" w:rsidRPr="00B554C5" w:rsidRDefault="256B76E5" w:rsidP="256B76E5">
            <w:pPr>
              <w:pStyle w:val="TableParagraph"/>
              <w:rPr>
                <w:rFonts w:ascii="MORN Intrinsic" w:eastAsia="MORN Intrinsic" w:hAnsi="MORN Intrinsic" w:cs="MORN Intrinsic"/>
                <w:b/>
                <w:bCs/>
                <w:i/>
                <w:iCs/>
                <w:sz w:val="20"/>
                <w:szCs w:val="20"/>
              </w:rPr>
            </w:pPr>
          </w:p>
          <w:p w14:paraId="4D91BE24" w14:textId="77777777" w:rsidR="256B76E5" w:rsidRPr="00B554C5" w:rsidRDefault="256B76E5" w:rsidP="256B76E5">
            <w:pPr>
              <w:pStyle w:val="TableParagraph"/>
              <w:ind w:left="177" w:right="138" w:hanging="24"/>
              <w:jc w:val="center"/>
              <w:rPr>
                <w:rFonts w:ascii="MORN Intrinsic" w:eastAsia="MORN Intrinsic" w:hAnsi="MORN Intrinsic" w:cs="MORN Intrinsic"/>
                <w:b/>
                <w:bCs/>
                <w:sz w:val="20"/>
                <w:szCs w:val="20"/>
              </w:rPr>
            </w:pPr>
            <w:r w:rsidRPr="00B554C5">
              <w:rPr>
                <w:rFonts w:ascii="MORN Intrinsic" w:eastAsia="MORN Intrinsic" w:hAnsi="MORN Intrinsic" w:cs="MORN Intrinsic"/>
                <w:b/>
                <w:bCs/>
                <w:sz w:val="20"/>
                <w:szCs w:val="20"/>
              </w:rPr>
              <w:t>Increase / Decrease</w:t>
            </w:r>
          </w:p>
        </w:tc>
      </w:tr>
      <w:tr w:rsidR="256B76E5" w:rsidRPr="00B554C5" w14:paraId="6DFD64B7" w14:textId="77777777" w:rsidTr="256B76E5">
        <w:trPr>
          <w:trHeight w:val="300"/>
        </w:trPr>
        <w:tc>
          <w:tcPr>
            <w:tcW w:w="5570" w:type="dxa"/>
            <w:shd w:val="clear" w:color="auto" w:fill="D9D9D9" w:themeFill="background1" w:themeFillShade="D9"/>
          </w:tcPr>
          <w:p w14:paraId="1554058F" w14:textId="77777777" w:rsidR="256B76E5" w:rsidRPr="00B554C5" w:rsidRDefault="256B76E5" w:rsidP="256B76E5">
            <w:pPr>
              <w:pStyle w:val="TableParagraph"/>
              <w:spacing w:before="21"/>
              <w:ind w:left="107"/>
              <w:rPr>
                <w:rFonts w:ascii="MORN Intrinsic" w:eastAsia="MORN Intrinsic" w:hAnsi="MORN Intrinsic" w:cs="MORN Intrinsic"/>
                <w:b/>
                <w:bCs/>
                <w:sz w:val="20"/>
                <w:szCs w:val="20"/>
              </w:rPr>
            </w:pPr>
            <w:r w:rsidRPr="00B554C5">
              <w:rPr>
                <w:rFonts w:ascii="MORN Intrinsic" w:eastAsia="MORN Intrinsic" w:hAnsi="MORN Intrinsic" w:cs="MORN Intrinsic"/>
                <w:b/>
                <w:bCs/>
                <w:sz w:val="20"/>
                <w:szCs w:val="20"/>
              </w:rPr>
              <w:t>Australian Equities</w:t>
            </w:r>
          </w:p>
        </w:tc>
        <w:tc>
          <w:tcPr>
            <w:tcW w:w="2163" w:type="dxa"/>
            <w:shd w:val="clear" w:color="auto" w:fill="D9D9D9" w:themeFill="background1" w:themeFillShade="D9"/>
          </w:tcPr>
          <w:p w14:paraId="06665948" w14:textId="77777777" w:rsidR="256B76E5" w:rsidRPr="00B554C5" w:rsidRDefault="256B76E5" w:rsidP="256B76E5">
            <w:pPr>
              <w:pStyle w:val="TableParagraph"/>
              <w:rPr>
                <w:rFonts w:ascii="MORN Intrinsic" w:eastAsia="MORN Intrinsic" w:hAnsi="MORN Intrinsic" w:cs="MORN Intrinsic"/>
                <w:sz w:val="20"/>
                <w:szCs w:val="20"/>
              </w:rPr>
            </w:pPr>
          </w:p>
        </w:tc>
      </w:tr>
      <w:tr w:rsidR="256B76E5" w:rsidRPr="00B554C5" w14:paraId="08B304F1" w14:textId="77777777" w:rsidTr="256B76E5">
        <w:trPr>
          <w:trHeight w:val="300"/>
        </w:trPr>
        <w:tc>
          <w:tcPr>
            <w:tcW w:w="5570" w:type="dxa"/>
            <w:vAlign w:val="center"/>
          </w:tcPr>
          <w:p w14:paraId="75935027" w14:textId="50BBE282" w:rsidR="256B76E5" w:rsidRPr="00B554C5" w:rsidRDefault="256B76E5" w:rsidP="256B76E5">
            <w:pPr>
              <w:pStyle w:val="TableParagraph"/>
              <w:spacing w:before="35"/>
              <w:ind w:left="107"/>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Fidelity Wholesale Plus Australian Equities Fund</w:t>
            </w:r>
          </w:p>
        </w:tc>
        <w:tc>
          <w:tcPr>
            <w:tcW w:w="2163" w:type="dxa"/>
            <w:vAlign w:val="center"/>
          </w:tcPr>
          <w:p w14:paraId="2D7654AD" w14:textId="35CF55F7" w:rsidR="256B76E5" w:rsidRPr="00B554C5" w:rsidRDefault="256B76E5" w:rsidP="256B76E5">
            <w:pPr>
              <w:pStyle w:val="TableParagraph"/>
              <w:ind w:left="7"/>
              <w:jc w:val="center"/>
              <w:rPr>
                <w:rFonts w:ascii="MORN Intrinsic" w:eastAsia="MORN Intrinsic" w:hAnsi="MORN Intrinsic" w:cs="MORN Intrinsic"/>
                <w:b/>
                <w:bCs/>
                <w:color w:val="FF0000"/>
                <w:sz w:val="20"/>
                <w:szCs w:val="20"/>
              </w:rPr>
            </w:pPr>
            <w:r w:rsidRPr="00B554C5">
              <w:rPr>
                <w:rFonts w:ascii="MORN Intrinsic" w:eastAsia="MORN Intrinsic" w:hAnsi="MORN Intrinsic" w:cs="MORN Intrinsic"/>
                <w:b/>
                <w:bCs/>
                <w:color w:val="FF0000"/>
                <w:sz w:val="20"/>
                <w:szCs w:val="20"/>
              </w:rPr>
              <w:t>Exit</w:t>
            </w:r>
          </w:p>
        </w:tc>
      </w:tr>
      <w:tr w:rsidR="256B76E5" w:rsidRPr="00B554C5" w14:paraId="30E8120F" w14:textId="77777777" w:rsidTr="256B76E5">
        <w:trPr>
          <w:trHeight w:val="300"/>
        </w:trPr>
        <w:tc>
          <w:tcPr>
            <w:tcW w:w="5570" w:type="dxa"/>
            <w:vAlign w:val="center"/>
          </w:tcPr>
          <w:p w14:paraId="4F913ED3" w14:textId="556E860D" w:rsidR="256B76E5" w:rsidRPr="00B554C5" w:rsidRDefault="256B76E5" w:rsidP="256B76E5">
            <w:pPr>
              <w:pStyle w:val="TableParagraph"/>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 xml:space="preserve">   Solaris Core Australian Equity Fund (Performance Alignment)</w:t>
            </w:r>
          </w:p>
        </w:tc>
        <w:tc>
          <w:tcPr>
            <w:tcW w:w="2163" w:type="dxa"/>
            <w:vAlign w:val="center"/>
          </w:tcPr>
          <w:p w14:paraId="74D040AB" w14:textId="466BD2EE" w:rsidR="256B76E5" w:rsidRPr="00B554C5" w:rsidRDefault="256B76E5" w:rsidP="256B76E5">
            <w:pPr>
              <w:pStyle w:val="TableParagraph"/>
              <w:jc w:val="center"/>
              <w:rPr>
                <w:rFonts w:ascii="MORN Intrinsic" w:eastAsia="MORN Intrinsic" w:hAnsi="MORN Intrinsic" w:cs="MORN Intrinsic"/>
                <w:b/>
                <w:bCs/>
                <w:color w:val="00B050"/>
                <w:sz w:val="20"/>
                <w:szCs w:val="20"/>
              </w:rPr>
            </w:pPr>
            <w:r w:rsidRPr="00B554C5">
              <w:rPr>
                <w:rFonts w:ascii="MORN Intrinsic" w:eastAsia="MORN Intrinsic" w:hAnsi="MORN Intrinsic" w:cs="MORN Intrinsic"/>
                <w:b/>
                <w:bCs/>
                <w:color w:val="00B050"/>
                <w:sz w:val="20"/>
                <w:szCs w:val="20"/>
              </w:rPr>
              <w:t>Initiate</w:t>
            </w:r>
          </w:p>
        </w:tc>
      </w:tr>
      <w:tr w:rsidR="256B76E5" w:rsidRPr="00B554C5" w14:paraId="5624F875" w14:textId="77777777" w:rsidTr="256B76E5">
        <w:trPr>
          <w:trHeight w:val="300"/>
        </w:trPr>
        <w:tc>
          <w:tcPr>
            <w:tcW w:w="5570" w:type="dxa"/>
            <w:vAlign w:val="center"/>
          </w:tcPr>
          <w:p w14:paraId="64D0AE7E" w14:textId="6955A521" w:rsidR="256B76E5" w:rsidRPr="00B554C5" w:rsidRDefault="256B76E5" w:rsidP="256B76E5">
            <w:pPr>
              <w:pStyle w:val="TableParagraph"/>
              <w:spacing w:before="35"/>
              <w:ind w:left="107"/>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Schroder Wholesale Plus Australian Equity Fund</w:t>
            </w:r>
          </w:p>
        </w:tc>
        <w:tc>
          <w:tcPr>
            <w:tcW w:w="2163" w:type="dxa"/>
            <w:vAlign w:val="center"/>
          </w:tcPr>
          <w:p w14:paraId="6B897C2B" w14:textId="28861A98" w:rsidR="256B76E5" w:rsidRPr="00B554C5" w:rsidRDefault="256B76E5" w:rsidP="256B76E5">
            <w:pPr>
              <w:pStyle w:val="TableParagraph"/>
              <w:ind w:left="7"/>
              <w:jc w:val="center"/>
              <w:rPr>
                <w:rFonts w:ascii="MORN Intrinsic" w:eastAsia="MORN Intrinsic" w:hAnsi="MORN Intrinsic" w:cs="MORN Intrinsic"/>
                <w:b/>
                <w:bCs/>
                <w:color w:val="FF0000"/>
                <w:sz w:val="20"/>
                <w:szCs w:val="20"/>
              </w:rPr>
            </w:pPr>
            <w:r w:rsidRPr="00B554C5">
              <w:rPr>
                <w:rFonts w:ascii="MORN Intrinsic" w:eastAsia="MORN Intrinsic" w:hAnsi="MORN Intrinsic" w:cs="MORN Intrinsic"/>
                <w:b/>
                <w:bCs/>
                <w:color w:val="FF0000"/>
                <w:sz w:val="20"/>
                <w:szCs w:val="20"/>
              </w:rPr>
              <w:t>Decrease</w:t>
            </w:r>
          </w:p>
        </w:tc>
      </w:tr>
      <w:tr w:rsidR="256B76E5" w:rsidRPr="00B554C5" w14:paraId="143B5DF9" w14:textId="77777777" w:rsidTr="256B76E5">
        <w:trPr>
          <w:trHeight w:val="300"/>
        </w:trPr>
        <w:tc>
          <w:tcPr>
            <w:tcW w:w="5570" w:type="dxa"/>
            <w:vAlign w:val="center"/>
          </w:tcPr>
          <w:p w14:paraId="362DA2B3" w14:textId="1D2D8078" w:rsidR="256B76E5" w:rsidRPr="00B554C5" w:rsidRDefault="256B76E5" w:rsidP="256B76E5">
            <w:pPr>
              <w:pStyle w:val="TableParagraph"/>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 xml:space="preserve">   Fidelity Future Leaders Fund</w:t>
            </w:r>
          </w:p>
        </w:tc>
        <w:tc>
          <w:tcPr>
            <w:tcW w:w="2163" w:type="dxa"/>
            <w:vAlign w:val="center"/>
          </w:tcPr>
          <w:p w14:paraId="12B4C3C3" w14:textId="53453097" w:rsidR="256B76E5" w:rsidRPr="00B554C5"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B554C5">
              <w:rPr>
                <w:rFonts w:ascii="MORN Intrinsic" w:eastAsia="MORN Intrinsic" w:hAnsi="MORN Intrinsic" w:cs="MORN Intrinsic"/>
                <w:b/>
                <w:bCs/>
                <w:color w:val="00B050"/>
                <w:sz w:val="20"/>
                <w:szCs w:val="20"/>
              </w:rPr>
              <w:t>Increase</w:t>
            </w:r>
          </w:p>
        </w:tc>
      </w:tr>
      <w:tr w:rsidR="256B76E5" w:rsidRPr="00B554C5" w14:paraId="3BA50872" w14:textId="77777777" w:rsidTr="256B76E5">
        <w:trPr>
          <w:trHeight w:val="300"/>
        </w:trPr>
        <w:tc>
          <w:tcPr>
            <w:tcW w:w="5570" w:type="dxa"/>
            <w:vAlign w:val="center"/>
          </w:tcPr>
          <w:p w14:paraId="011B49C9" w14:textId="660615AB" w:rsidR="256B76E5" w:rsidRPr="00B554C5" w:rsidRDefault="256B76E5" w:rsidP="256B76E5">
            <w:pPr>
              <w:pStyle w:val="TableParagraph"/>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 xml:space="preserve">   Pendal Focus Australian Share Fund</w:t>
            </w:r>
          </w:p>
        </w:tc>
        <w:tc>
          <w:tcPr>
            <w:tcW w:w="2163" w:type="dxa"/>
            <w:vAlign w:val="center"/>
          </w:tcPr>
          <w:p w14:paraId="356B815F" w14:textId="4A7C492F" w:rsidR="256B76E5" w:rsidRPr="00B554C5"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B554C5">
              <w:rPr>
                <w:rFonts w:ascii="MORN Intrinsic" w:eastAsia="MORN Intrinsic" w:hAnsi="MORN Intrinsic" w:cs="MORN Intrinsic"/>
                <w:b/>
                <w:bCs/>
                <w:color w:val="00B050"/>
                <w:sz w:val="20"/>
                <w:szCs w:val="20"/>
              </w:rPr>
              <w:t>Increase</w:t>
            </w:r>
          </w:p>
        </w:tc>
      </w:tr>
      <w:tr w:rsidR="256B76E5" w:rsidRPr="00B554C5" w14:paraId="34646FA1" w14:textId="77777777" w:rsidTr="256B76E5">
        <w:trPr>
          <w:trHeight w:val="300"/>
        </w:trPr>
        <w:tc>
          <w:tcPr>
            <w:tcW w:w="5570" w:type="dxa"/>
            <w:shd w:val="clear" w:color="auto" w:fill="D9D9D9" w:themeFill="background1" w:themeFillShade="D9"/>
          </w:tcPr>
          <w:p w14:paraId="0D4093EC" w14:textId="77777777" w:rsidR="256B76E5" w:rsidRPr="00B554C5" w:rsidRDefault="256B76E5" w:rsidP="256B76E5">
            <w:pPr>
              <w:pStyle w:val="TableParagraph"/>
              <w:spacing w:before="21"/>
              <w:ind w:left="107"/>
              <w:rPr>
                <w:rFonts w:ascii="MORN Intrinsic" w:eastAsia="MORN Intrinsic" w:hAnsi="MORN Intrinsic" w:cs="MORN Intrinsic"/>
                <w:b/>
                <w:bCs/>
                <w:sz w:val="20"/>
                <w:szCs w:val="20"/>
              </w:rPr>
            </w:pPr>
            <w:r w:rsidRPr="00B554C5">
              <w:rPr>
                <w:rFonts w:ascii="MORN Intrinsic" w:eastAsia="MORN Intrinsic" w:hAnsi="MORN Intrinsic" w:cs="MORN Intrinsic"/>
                <w:b/>
                <w:bCs/>
                <w:sz w:val="20"/>
                <w:szCs w:val="20"/>
              </w:rPr>
              <w:t>International Equities</w:t>
            </w:r>
          </w:p>
        </w:tc>
        <w:tc>
          <w:tcPr>
            <w:tcW w:w="2163" w:type="dxa"/>
            <w:shd w:val="clear" w:color="auto" w:fill="D9D9D9" w:themeFill="background1" w:themeFillShade="D9"/>
          </w:tcPr>
          <w:p w14:paraId="456444E0" w14:textId="77777777" w:rsidR="256B76E5" w:rsidRPr="00B554C5" w:rsidRDefault="256B76E5" w:rsidP="256B76E5">
            <w:pPr>
              <w:pStyle w:val="TableParagraph"/>
              <w:rPr>
                <w:rFonts w:ascii="MORN Intrinsic" w:eastAsia="MORN Intrinsic" w:hAnsi="MORN Intrinsic" w:cs="MORN Intrinsic"/>
                <w:sz w:val="20"/>
                <w:szCs w:val="20"/>
              </w:rPr>
            </w:pPr>
          </w:p>
        </w:tc>
      </w:tr>
      <w:tr w:rsidR="256B76E5" w:rsidRPr="00B554C5" w14:paraId="6322EC10" w14:textId="77777777" w:rsidTr="256B76E5">
        <w:trPr>
          <w:trHeight w:val="300"/>
        </w:trPr>
        <w:tc>
          <w:tcPr>
            <w:tcW w:w="5570" w:type="dxa"/>
            <w:vAlign w:val="center"/>
          </w:tcPr>
          <w:p w14:paraId="6D8C5E43" w14:textId="77777777" w:rsidR="256B76E5" w:rsidRPr="00B554C5" w:rsidRDefault="256B76E5" w:rsidP="256B76E5">
            <w:pPr>
              <w:pStyle w:val="TableParagraph"/>
              <w:spacing w:before="35"/>
              <w:ind w:left="107"/>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GQG Partners Global Equity Fund - Aud Hedged Class</w:t>
            </w:r>
          </w:p>
        </w:tc>
        <w:tc>
          <w:tcPr>
            <w:tcW w:w="2163" w:type="dxa"/>
            <w:vAlign w:val="center"/>
          </w:tcPr>
          <w:p w14:paraId="03519A6E" w14:textId="561F44F7" w:rsidR="256B76E5" w:rsidRPr="00B554C5" w:rsidRDefault="256B76E5" w:rsidP="256B76E5">
            <w:pPr>
              <w:pStyle w:val="TableParagraph"/>
              <w:spacing w:before="35"/>
              <w:ind w:left="7"/>
              <w:jc w:val="center"/>
              <w:rPr>
                <w:rFonts w:ascii="MORN Intrinsic" w:eastAsia="MORN Intrinsic" w:hAnsi="MORN Intrinsic" w:cs="MORN Intrinsic"/>
                <w:b/>
                <w:bCs/>
                <w:color w:val="FF0000"/>
                <w:sz w:val="20"/>
                <w:szCs w:val="20"/>
              </w:rPr>
            </w:pPr>
            <w:r w:rsidRPr="00B554C5">
              <w:rPr>
                <w:rFonts w:ascii="MORN Intrinsic" w:eastAsia="MORN Intrinsic" w:hAnsi="MORN Intrinsic" w:cs="MORN Intrinsic"/>
                <w:b/>
                <w:bCs/>
                <w:color w:val="FF0000"/>
                <w:sz w:val="20"/>
                <w:szCs w:val="20"/>
              </w:rPr>
              <w:t>Exit</w:t>
            </w:r>
          </w:p>
        </w:tc>
      </w:tr>
      <w:tr w:rsidR="256B76E5" w:rsidRPr="00B554C5" w14:paraId="09107D09" w14:textId="77777777" w:rsidTr="256B76E5">
        <w:trPr>
          <w:trHeight w:val="300"/>
        </w:trPr>
        <w:tc>
          <w:tcPr>
            <w:tcW w:w="5570" w:type="dxa"/>
            <w:vAlign w:val="center"/>
          </w:tcPr>
          <w:p w14:paraId="7FCE0626" w14:textId="0269ADC5" w:rsidR="256B76E5" w:rsidRPr="00B554C5" w:rsidRDefault="256B76E5" w:rsidP="256B76E5">
            <w:pPr>
              <w:pStyle w:val="TableParagraph"/>
              <w:spacing w:before="35"/>
              <w:ind w:left="107"/>
              <w:rPr>
                <w:sz w:val="20"/>
                <w:szCs w:val="20"/>
              </w:rPr>
            </w:pPr>
            <w:r w:rsidRPr="00B554C5">
              <w:rPr>
                <w:rFonts w:ascii="MORN Intrinsic" w:eastAsia="MORN Intrinsic" w:hAnsi="MORN Intrinsic" w:cs="MORN Intrinsic"/>
                <w:sz w:val="20"/>
                <w:szCs w:val="20"/>
              </w:rPr>
              <w:t>MFS Fully Hedged Global Equity Trust</w:t>
            </w:r>
          </w:p>
        </w:tc>
        <w:tc>
          <w:tcPr>
            <w:tcW w:w="2163" w:type="dxa"/>
            <w:vAlign w:val="center"/>
          </w:tcPr>
          <w:p w14:paraId="29E738D3" w14:textId="7F77320E" w:rsidR="256B76E5" w:rsidRPr="00B554C5" w:rsidRDefault="256B76E5" w:rsidP="256B76E5">
            <w:pPr>
              <w:pStyle w:val="TableParagraph"/>
              <w:jc w:val="center"/>
              <w:rPr>
                <w:rFonts w:ascii="MORN Intrinsic" w:eastAsia="MORN Intrinsic" w:hAnsi="MORN Intrinsic" w:cs="MORN Intrinsic"/>
                <w:b/>
                <w:bCs/>
                <w:color w:val="FF0000"/>
                <w:sz w:val="20"/>
                <w:szCs w:val="20"/>
              </w:rPr>
            </w:pPr>
            <w:r w:rsidRPr="00B554C5">
              <w:rPr>
                <w:rFonts w:ascii="MORN Intrinsic" w:eastAsia="MORN Intrinsic" w:hAnsi="MORN Intrinsic" w:cs="MORN Intrinsic"/>
                <w:b/>
                <w:bCs/>
                <w:color w:val="FF0000"/>
                <w:sz w:val="20"/>
                <w:szCs w:val="20"/>
              </w:rPr>
              <w:t>Exit</w:t>
            </w:r>
          </w:p>
        </w:tc>
      </w:tr>
      <w:tr w:rsidR="256B76E5" w:rsidRPr="00B554C5" w14:paraId="42F8BCF7" w14:textId="77777777" w:rsidTr="256B76E5">
        <w:trPr>
          <w:trHeight w:val="300"/>
        </w:trPr>
        <w:tc>
          <w:tcPr>
            <w:tcW w:w="5570" w:type="dxa"/>
            <w:vAlign w:val="center"/>
          </w:tcPr>
          <w:p w14:paraId="2320EAB2" w14:textId="6E3A805A" w:rsidR="256B76E5" w:rsidRPr="00B554C5" w:rsidRDefault="256B76E5" w:rsidP="256B76E5">
            <w:pPr>
              <w:pStyle w:val="TableParagraph"/>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 xml:space="preserve">   Life Cycle Global Share Fund (Class H) Aud Hedged Class</w:t>
            </w:r>
          </w:p>
        </w:tc>
        <w:tc>
          <w:tcPr>
            <w:tcW w:w="2163" w:type="dxa"/>
            <w:vAlign w:val="center"/>
          </w:tcPr>
          <w:p w14:paraId="3C18E0A3" w14:textId="46F223C4" w:rsidR="256B76E5" w:rsidRPr="00B554C5" w:rsidRDefault="256B76E5" w:rsidP="256B76E5">
            <w:pPr>
              <w:pStyle w:val="TableParagraph"/>
              <w:jc w:val="center"/>
              <w:rPr>
                <w:rFonts w:ascii="MORN Intrinsic" w:eastAsia="MORN Intrinsic" w:hAnsi="MORN Intrinsic" w:cs="MORN Intrinsic"/>
                <w:b/>
                <w:bCs/>
                <w:color w:val="00B050"/>
                <w:sz w:val="20"/>
                <w:szCs w:val="20"/>
              </w:rPr>
            </w:pPr>
            <w:r w:rsidRPr="00B554C5">
              <w:rPr>
                <w:rFonts w:ascii="MORN Intrinsic" w:eastAsia="MORN Intrinsic" w:hAnsi="MORN Intrinsic" w:cs="MORN Intrinsic"/>
                <w:b/>
                <w:bCs/>
                <w:color w:val="00B050"/>
                <w:sz w:val="20"/>
                <w:szCs w:val="20"/>
              </w:rPr>
              <w:t>Initiate</w:t>
            </w:r>
          </w:p>
        </w:tc>
      </w:tr>
      <w:tr w:rsidR="256B76E5" w:rsidRPr="00B554C5" w14:paraId="3E2504BA" w14:textId="77777777" w:rsidTr="256B76E5">
        <w:trPr>
          <w:trHeight w:val="300"/>
        </w:trPr>
        <w:tc>
          <w:tcPr>
            <w:tcW w:w="5570" w:type="dxa"/>
            <w:vAlign w:val="center"/>
          </w:tcPr>
          <w:p w14:paraId="4B8E5FA6" w14:textId="77777777" w:rsidR="256B76E5" w:rsidRPr="00B554C5" w:rsidRDefault="256B76E5" w:rsidP="256B76E5">
            <w:pPr>
              <w:pStyle w:val="TableParagraph"/>
              <w:spacing w:before="35"/>
              <w:ind w:left="107"/>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iShares S&amp;P 500 AUD Hedged ETF</w:t>
            </w:r>
          </w:p>
        </w:tc>
        <w:tc>
          <w:tcPr>
            <w:tcW w:w="2163" w:type="dxa"/>
            <w:vAlign w:val="center"/>
          </w:tcPr>
          <w:p w14:paraId="2B757F1E" w14:textId="07B25E48" w:rsidR="256B76E5" w:rsidRPr="00B554C5"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B554C5">
              <w:rPr>
                <w:rFonts w:ascii="MORN Intrinsic" w:eastAsia="MORN Intrinsic" w:hAnsi="MORN Intrinsic" w:cs="MORN Intrinsic"/>
                <w:b/>
                <w:bCs/>
                <w:color w:val="00B050"/>
                <w:sz w:val="20"/>
                <w:szCs w:val="20"/>
              </w:rPr>
              <w:t>Increase</w:t>
            </w:r>
          </w:p>
        </w:tc>
      </w:tr>
      <w:tr w:rsidR="256B76E5" w:rsidRPr="00B554C5" w14:paraId="48BB62C7" w14:textId="77777777" w:rsidTr="256B76E5">
        <w:trPr>
          <w:trHeight w:val="300"/>
        </w:trPr>
        <w:tc>
          <w:tcPr>
            <w:tcW w:w="5570" w:type="dxa"/>
            <w:vAlign w:val="center"/>
          </w:tcPr>
          <w:p w14:paraId="0435BDC7" w14:textId="018DFCC8" w:rsidR="256B76E5" w:rsidRPr="00B554C5" w:rsidRDefault="256B76E5" w:rsidP="256B76E5">
            <w:pPr>
              <w:pStyle w:val="TableParagraph"/>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 xml:space="preserve">   Barrow Hanley Global Share Fund – Class S</w:t>
            </w:r>
          </w:p>
        </w:tc>
        <w:tc>
          <w:tcPr>
            <w:tcW w:w="2163" w:type="dxa"/>
            <w:vAlign w:val="center"/>
          </w:tcPr>
          <w:p w14:paraId="4385E3E7" w14:textId="1166F9CA" w:rsidR="256B76E5" w:rsidRPr="00B554C5" w:rsidRDefault="256B76E5" w:rsidP="256B76E5">
            <w:pPr>
              <w:pStyle w:val="TableParagraph"/>
              <w:jc w:val="center"/>
              <w:rPr>
                <w:rFonts w:ascii="MORN Intrinsic" w:eastAsia="MORN Intrinsic" w:hAnsi="MORN Intrinsic" w:cs="MORN Intrinsic"/>
                <w:b/>
                <w:bCs/>
                <w:color w:val="FF0000"/>
                <w:sz w:val="20"/>
                <w:szCs w:val="20"/>
              </w:rPr>
            </w:pPr>
            <w:r w:rsidRPr="00B554C5">
              <w:rPr>
                <w:rFonts w:ascii="MORN Intrinsic" w:eastAsia="MORN Intrinsic" w:hAnsi="MORN Intrinsic" w:cs="MORN Intrinsic"/>
                <w:b/>
                <w:bCs/>
                <w:color w:val="FF0000"/>
                <w:sz w:val="20"/>
                <w:szCs w:val="20"/>
              </w:rPr>
              <w:t>Decrease</w:t>
            </w:r>
          </w:p>
        </w:tc>
      </w:tr>
      <w:tr w:rsidR="256B76E5" w:rsidRPr="00B554C5" w14:paraId="1EED615C" w14:textId="77777777" w:rsidTr="256B76E5">
        <w:trPr>
          <w:trHeight w:val="300"/>
        </w:trPr>
        <w:tc>
          <w:tcPr>
            <w:tcW w:w="5570" w:type="dxa"/>
            <w:vAlign w:val="center"/>
          </w:tcPr>
          <w:p w14:paraId="377094EF" w14:textId="1AE22242" w:rsidR="256B76E5" w:rsidRPr="00B554C5" w:rsidRDefault="256B76E5" w:rsidP="256B76E5">
            <w:pPr>
              <w:pStyle w:val="TableParagraph"/>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 xml:space="preserve">   GQG Partners Emerging Markets Equity Fund – Z Class</w:t>
            </w:r>
          </w:p>
        </w:tc>
        <w:tc>
          <w:tcPr>
            <w:tcW w:w="2163" w:type="dxa"/>
            <w:vAlign w:val="center"/>
          </w:tcPr>
          <w:p w14:paraId="7791A7B2" w14:textId="4A4D26A2" w:rsidR="256B76E5" w:rsidRPr="00B554C5"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B554C5">
              <w:rPr>
                <w:rFonts w:ascii="MORN Intrinsic" w:eastAsia="MORN Intrinsic" w:hAnsi="MORN Intrinsic" w:cs="MORN Intrinsic"/>
                <w:b/>
                <w:bCs/>
                <w:color w:val="00B050"/>
                <w:sz w:val="20"/>
                <w:szCs w:val="20"/>
              </w:rPr>
              <w:t>Increase</w:t>
            </w:r>
          </w:p>
        </w:tc>
      </w:tr>
      <w:tr w:rsidR="256B76E5" w:rsidRPr="00B554C5" w14:paraId="1DD6C48E" w14:textId="77777777" w:rsidTr="256B76E5">
        <w:trPr>
          <w:trHeight w:val="300"/>
        </w:trPr>
        <w:tc>
          <w:tcPr>
            <w:tcW w:w="5570" w:type="dxa"/>
            <w:vAlign w:val="center"/>
          </w:tcPr>
          <w:p w14:paraId="2ED12704" w14:textId="77777777" w:rsidR="256B76E5" w:rsidRPr="00B554C5" w:rsidRDefault="256B76E5" w:rsidP="256B76E5">
            <w:pPr>
              <w:pStyle w:val="TableParagraph"/>
              <w:spacing w:before="35"/>
              <w:ind w:left="107"/>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Capital Group New Perspective Fund (AUD)</w:t>
            </w:r>
          </w:p>
        </w:tc>
        <w:tc>
          <w:tcPr>
            <w:tcW w:w="2163" w:type="dxa"/>
            <w:vAlign w:val="center"/>
          </w:tcPr>
          <w:p w14:paraId="42C1D452" w14:textId="4A0F6225" w:rsidR="256B76E5" w:rsidRPr="00B554C5" w:rsidRDefault="256B76E5" w:rsidP="256B76E5">
            <w:pPr>
              <w:pStyle w:val="TableParagraph"/>
              <w:spacing w:before="35"/>
              <w:ind w:left="7"/>
              <w:jc w:val="center"/>
              <w:rPr>
                <w:rFonts w:ascii="MORN Intrinsic" w:eastAsia="MORN Intrinsic" w:hAnsi="MORN Intrinsic" w:cs="MORN Intrinsic"/>
                <w:b/>
                <w:bCs/>
                <w:color w:val="00B050"/>
                <w:sz w:val="20"/>
                <w:szCs w:val="20"/>
              </w:rPr>
            </w:pPr>
            <w:r w:rsidRPr="00B554C5">
              <w:rPr>
                <w:rFonts w:ascii="MORN Intrinsic" w:eastAsia="MORN Intrinsic" w:hAnsi="MORN Intrinsic" w:cs="MORN Intrinsic"/>
                <w:b/>
                <w:bCs/>
                <w:color w:val="00B050"/>
                <w:sz w:val="20"/>
                <w:szCs w:val="20"/>
              </w:rPr>
              <w:t>Increase</w:t>
            </w:r>
          </w:p>
        </w:tc>
      </w:tr>
      <w:tr w:rsidR="00B31057" w:rsidRPr="00B554C5" w14:paraId="247869BC" w14:textId="77777777" w:rsidTr="256B76E5">
        <w:trPr>
          <w:trHeight w:val="258"/>
        </w:trPr>
        <w:tc>
          <w:tcPr>
            <w:tcW w:w="5570" w:type="dxa"/>
            <w:shd w:val="clear" w:color="auto" w:fill="D9D9D9" w:themeFill="background1" w:themeFillShade="D9"/>
          </w:tcPr>
          <w:p w14:paraId="612747EF" w14:textId="77777777" w:rsidR="00B31057" w:rsidRPr="00B554C5" w:rsidRDefault="00B31057" w:rsidP="0059430B">
            <w:pPr>
              <w:pStyle w:val="TableParagraph"/>
              <w:spacing w:before="9" w:line="237" w:lineRule="exact"/>
              <w:ind w:left="107"/>
              <w:rPr>
                <w:rFonts w:ascii="MORN Intrinsic" w:hAnsi="MORN Intrinsic" w:cs="MORN Intrinsic"/>
                <w:b/>
                <w:sz w:val="20"/>
                <w:szCs w:val="20"/>
              </w:rPr>
            </w:pPr>
            <w:r w:rsidRPr="00B554C5">
              <w:rPr>
                <w:rFonts w:ascii="MORN Intrinsic" w:hAnsi="MORN Intrinsic" w:cs="MORN Intrinsic"/>
                <w:b/>
                <w:sz w:val="20"/>
                <w:szCs w:val="20"/>
              </w:rPr>
              <w:t>Australian</w:t>
            </w:r>
            <w:r w:rsidRPr="00B554C5">
              <w:rPr>
                <w:rFonts w:ascii="MORN Intrinsic" w:hAnsi="MORN Intrinsic" w:cs="MORN Intrinsic"/>
                <w:b/>
                <w:spacing w:val="-1"/>
                <w:sz w:val="20"/>
                <w:szCs w:val="20"/>
              </w:rPr>
              <w:t xml:space="preserve"> </w:t>
            </w:r>
            <w:r w:rsidRPr="00B554C5">
              <w:rPr>
                <w:rFonts w:ascii="MORN Intrinsic" w:hAnsi="MORN Intrinsic" w:cs="MORN Intrinsic"/>
                <w:b/>
                <w:spacing w:val="-2"/>
                <w:sz w:val="20"/>
                <w:szCs w:val="20"/>
              </w:rPr>
              <w:t>Bonds</w:t>
            </w:r>
          </w:p>
        </w:tc>
        <w:tc>
          <w:tcPr>
            <w:tcW w:w="2163" w:type="dxa"/>
            <w:shd w:val="clear" w:color="auto" w:fill="D9D9D9" w:themeFill="background1" w:themeFillShade="D9"/>
          </w:tcPr>
          <w:p w14:paraId="110268BA" w14:textId="77777777" w:rsidR="00B31057" w:rsidRPr="00B554C5" w:rsidRDefault="00B31057" w:rsidP="0059430B">
            <w:pPr>
              <w:pStyle w:val="TableParagraph"/>
              <w:rPr>
                <w:rFonts w:ascii="MORN Intrinsic" w:hAnsi="MORN Intrinsic" w:cs="MORN Intrinsic"/>
                <w:sz w:val="20"/>
                <w:szCs w:val="20"/>
              </w:rPr>
            </w:pPr>
          </w:p>
        </w:tc>
      </w:tr>
      <w:tr w:rsidR="00B31057" w:rsidRPr="00B554C5" w14:paraId="1EACCAD8" w14:textId="77777777" w:rsidTr="256B76E5">
        <w:trPr>
          <w:trHeight w:val="258"/>
        </w:trPr>
        <w:tc>
          <w:tcPr>
            <w:tcW w:w="5570" w:type="dxa"/>
          </w:tcPr>
          <w:p w14:paraId="3A7D13AF" w14:textId="35280464" w:rsidR="00B31057" w:rsidRPr="00B554C5" w:rsidRDefault="2D4C1B53" w:rsidP="256B76E5">
            <w:pPr>
              <w:pStyle w:val="TableParagraph"/>
              <w:spacing w:before="35"/>
              <w:ind w:left="107"/>
              <w:rPr>
                <w:sz w:val="20"/>
                <w:szCs w:val="20"/>
              </w:rPr>
            </w:pPr>
            <w:r w:rsidRPr="00B554C5">
              <w:rPr>
                <w:rFonts w:ascii="MORN Intrinsic" w:hAnsi="MORN Intrinsic" w:cs="MORN Intrinsic"/>
                <w:sz w:val="20"/>
                <w:szCs w:val="20"/>
              </w:rPr>
              <w:t xml:space="preserve">Western Asset </w:t>
            </w:r>
            <w:r w:rsidR="17BC341D" w:rsidRPr="00B554C5">
              <w:rPr>
                <w:rFonts w:ascii="MORN Intrinsic" w:hAnsi="MORN Intrinsic" w:cs="MORN Intrinsic"/>
                <w:sz w:val="20"/>
                <w:szCs w:val="20"/>
              </w:rPr>
              <w:t>Australian</w:t>
            </w:r>
            <w:r w:rsidRPr="00B554C5">
              <w:rPr>
                <w:rFonts w:ascii="MORN Intrinsic" w:hAnsi="MORN Intrinsic" w:cs="MORN Intrinsic"/>
                <w:sz w:val="20"/>
                <w:szCs w:val="20"/>
              </w:rPr>
              <w:t xml:space="preserve"> Bond Fund</w:t>
            </w:r>
          </w:p>
        </w:tc>
        <w:tc>
          <w:tcPr>
            <w:tcW w:w="2163" w:type="dxa"/>
          </w:tcPr>
          <w:p w14:paraId="601848C6" w14:textId="2AD9F06D" w:rsidR="00B31057" w:rsidRPr="00B554C5" w:rsidRDefault="00B31057" w:rsidP="0059430B">
            <w:pPr>
              <w:pStyle w:val="TableParagraph"/>
              <w:spacing w:before="35"/>
              <w:ind w:left="7"/>
              <w:jc w:val="center"/>
              <w:rPr>
                <w:rFonts w:ascii="MORN Intrinsic" w:hAnsi="MORN Intrinsic" w:cs="MORN Intrinsic"/>
                <w:b/>
                <w:bCs/>
                <w:color w:val="00B050"/>
                <w:sz w:val="20"/>
                <w:szCs w:val="20"/>
              </w:rPr>
            </w:pPr>
            <w:r w:rsidRPr="00B554C5">
              <w:rPr>
                <w:rFonts w:ascii="MORN Intrinsic" w:hAnsi="MORN Intrinsic" w:cs="MORN Intrinsic"/>
                <w:b/>
                <w:bCs/>
                <w:color w:val="00B050"/>
                <w:sz w:val="20"/>
                <w:szCs w:val="20"/>
              </w:rPr>
              <w:t>Increase</w:t>
            </w:r>
          </w:p>
        </w:tc>
      </w:tr>
      <w:tr w:rsidR="00B31057" w:rsidRPr="00B554C5" w14:paraId="46AC4C6A" w14:textId="77777777" w:rsidTr="256B76E5">
        <w:trPr>
          <w:trHeight w:val="259"/>
        </w:trPr>
        <w:tc>
          <w:tcPr>
            <w:tcW w:w="5570" w:type="dxa"/>
            <w:shd w:val="clear" w:color="auto" w:fill="D9D9D9" w:themeFill="background1" w:themeFillShade="D9"/>
          </w:tcPr>
          <w:p w14:paraId="65EE7E0F" w14:textId="77777777" w:rsidR="00B31057" w:rsidRPr="00B554C5" w:rsidRDefault="00B31057" w:rsidP="0059430B">
            <w:pPr>
              <w:pStyle w:val="TableParagraph"/>
              <w:spacing w:before="9" w:line="237" w:lineRule="exact"/>
              <w:ind w:left="107"/>
              <w:rPr>
                <w:rFonts w:ascii="MORN Intrinsic" w:hAnsi="MORN Intrinsic" w:cs="MORN Intrinsic"/>
                <w:b/>
                <w:sz w:val="20"/>
                <w:szCs w:val="20"/>
              </w:rPr>
            </w:pPr>
            <w:r w:rsidRPr="00B554C5">
              <w:rPr>
                <w:rFonts w:ascii="MORN Intrinsic" w:hAnsi="MORN Intrinsic" w:cs="MORN Intrinsic"/>
                <w:b/>
                <w:sz w:val="20"/>
                <w:szCs w:val="20"/>
              </w:rPr>
              <w:t>International</w:t>
            </w:r>
            <w:r w:rsidRPr="00B554C5">
              <w:rPr>
                <w:rFonts w:ascii="MORN Intrinsic" w:hAnsi="MORN Intrinsic" w:cs="MORN Intrinsic"/>
                <w:b/>
                <w:spacing w:val="-1"/>
                <w:sz w:val="20"/>
                <w:szCs w:val="20"/>
              </w:rPr>
              <w:t xml:space="preserve"> </w:t>
            </w:r>
            <w:r w:rsidRPr="00B554C5">
              <w:rPr>
                <w:rFonts w:ascii="MORN Intrinsic" w:hAnsi="MORN Intrinsic" w:cs="MORN Intrinsic"/>
                <w:b/>
                <w:spacing w:val="-2"/>
                <w:sz w:val="20"/>
                <w:szCs w:val="20"/>
              </w:rPr>
              <w:t>Bonds</w:t>
            </w:r>
          </w:p>
        </w:tc>
        <w:tc>
          <w:tcPr>
            <w:tcW w:w="2163" w:type="dxa"/>
            <w:shd w:val="clear" w:color="auto" w:fill="D9D9D9" w:themeFill="background1" w:themeFillShade="D9"/>
          </w:tcPr>
          <w:p w14:paraId="6EB8E814" w14:textId="77777777" w:rsidR="00B31057" w:rsidRPr="00B554C5" w:rsidRDefault="00B31057" w:rsidP="0059430B">
            <w:pPr>
              <w:pStyle w:val="TableParagraph"/>
              <w:rPr>
                <w:rFonts w:ascii="MORN Intrinsic" w:hAnsi="MORN Intrinsic" w:cs="MORN Intrinsic"/>
                <w:sz w:val="20"/>
                <w:szCs w:val="20"/>
              </w:rPr>
            </w:pPr>
          </w:p>
        </w:tc>
      </w:tr>
      <w:tr w:rsidR="256B76E5" w:rsidRPr="00B554C5" w14:paraId="5478DA74" w14:textId="77777777" w:rsidTr="256B76E5">
        <w:trPr>
          <w:trHeight w:val="300"/>
        </w:trPr>
        <w:tc>
          <w:tcPr>
            <w:tcW w:w="5570" w:type="dxa"/>
            <w:vAlign w:val="center"/>
          </w:tcPr>
          <w:p w14:paraId="111CCE35" w14:textId="08539FDD" w:rsidR="18220DC9" w:rsidRPr="00B554C5" w:rsidRDefault="18220DC9" w:rsidP="256B76E5">
            <w:pPr>
              <w:pStyle w:val="TableParagraph"/>
              <w:rPr>
                <w:rFonts w:ascii="MORN Intrinsic" w:hAnsi="MORN Intrinsic" w:cs="MORN Intrinsic"/>
                <w:sz w:val="20"/>
                <w:szCs w:val="20"/>
              </w:rPr>
            </w:pPr>
            <w:r w:rsidRPr="00B554C5">
              <w:rPr>
                <w:rFonts w:ascii="MORN Intrinsic" w:hAnsi="MORN Intrinsic" w:cs="MORN Intrinsic"/>
                <w:sz w:val="20"/>
                <w:szCs w:val="20"/>
              </w:rPr>
              <w:t xml:space="preserve">   </w:t>
            </w:r>
            <w:r w:rsidR="5B925DE0" w:rsidRPr="00B554C5">
              <w:rPr>
                <w:rFonts w:ascii="MORN Intrinsic" w:hAnsi="MORN Intrinsic" w:cs="MORN Intrinsic"/>
                <w:sz w:val="20"/>
                <w:szCs w:val="20"/>
              </w:rPr>
              <w:t>PIMCO Wholesale Plus Global Bond Fund</w:t>
            </w:r>
          </w:p>
        </w:tc>
        <w:tc>
          <w:tcPr>
            <w:tcW w:w="2163" w:type="dxa"/>
          </w:tcPr>
          <w:p w14:paraId="77E10652" w14:textId="6176015A" w:rsidR="627FCABB" w:rsidRPr="00B554C5" w:rsidRDefault="627FCABB" w:rsidP="256B76E5">
            <w:pPr>
              <w:pStyle w:val="TableParagraph"/>
              <w:spacing w:before="35"/>
              <w:ind w:left="7"/>
              <w:jc w:val="center"/>
              <w:rPr>
                <w:rFonts w:ascii="MORN Intrinsic" w:hAnsi="MORN Intrinsic" w:cs="MORN Intrinsic"/>
                <w:b/>
                <w:bCs/>
                <w:color w:val="00B050"/>
                <w:sz w:val="20"/>
                <w:szCs w:val="20"/>
              </w:rPr>
            </w:pPr>
            <w:r w:rsidRPr="00B554C5">
              <w:rPr>
                <w:rFonts w:ascii="MORN Intrinsic" w:hAnsi="MORN Intrinsic" w:cs="MORN Intrinsic"/>
                <w:b/>
                <w:bCs/>
                <w:color w:val="00B050"/>
                <w:sz w:val="20"/>
                <w:szCs w:val="20"/>
              </w:rPr>
              <w:t>Increase</w:t>
            </w:r>
          </w:p>
        </w:tc>
      </w:tr>
      <w:tr w:rsidR="00B31057" w:rsidRPr="00B554C5" w14:paraId="2433ED0C" w14:textId="77777777" w:rsidTr="256B76E5">
        <w:trPr>
          <w:trHeight w:val="258"/>
        </w:trPr>
        <w:tc>
          <w:tcPr>
            <w:tcW w:w="5570" w:type="dxa"/>
          </w:tcPr>
          <w:p w14:paraId="193F6755" w14:textId="381D6597" w:rsidR="00B31057" w:rsidRPr="00B554C5" w:rsidRDefault="627FCABB" w:rsidP="256B76E5">
            <w:pPr>
              <w:pStyle w:val="TableParagraph"/>
              <w:spacing w:before="35"/>
              <w:ind w:left="107"/>
              <w:rPr>
                <w:sz w:val="20"/>
                <w:szCs w:val="20"/>
              </w:rPr>
            </w:pPr>
            <w:r w:rsidRPr="00B554C5">
              <w:rPr>
                <w:rFonts w:ascii="MORN Intrinsic" w:hAnsi="MORN Intrinsic" w:cs="MORN Intrinsic"/>
                <w:sz w:val="20"/>
                <w:szCs w:val="20"/>
              </w:rPr>
              <w:t>Colchester Global Government Bond Fund</w:t>
            </w:r>
          </w:p>
        </w:tc>
        <w:tc>
          <w:tcPr>
            <w:tcW w:w="2163" w:type="dxa"/>
          </w:tcPr>
          <w:p w14:paraId="54FA5FA4" w14:textId="6D0E29BD" w:rsidR="00B31057" w:rsidRPr="00B554C5" w:rsidRDefault="627FCABB" w:rsidP="256B76E5">
            <w:pPr>
              <w:pStyle w:val="TableParagraph"/>
              <w:spacing w:before="35"/>
              <w:ind w:left="7"/>
              <w:jc w:val="center"/>
              <w:rPr>
                <w:rFonts w:ascii="MORN Intrinsic" w:hAnsi="MORN Intrinsic" w:cs="MORN Intrinsic"/>
                <w:b/>
                <w:bCs/>
                <w:color w:val="FF0000"/>
                <w:sz w:val="20"/>
                <w:szCs w:val="20"/>
              </w:rPr>
            </w:pPr>
            <w:r w:rsidRPr="00B554C5">
              <w:rPr>
                <w:rFonts w:ascii="MORN Intrinsic" w:hAnsi="MORN Intrinsic" w:cs="MORN Intrinsic"/>
                <w:b/>
                <w:bCs/>
                <w:color w:val="FF0000"/>
                <w:sz w:val="20"/>
                <w:szCs w:val="20"/>
              </w:rPr>
              <w:t>Exit</w:t>
            </w:r>
          </w:p>
        </w:tc>
      </w:tr>
      <w:tr w:rsidR="256B76E5" w:rsidRPr="00B554C5" w14:paraId="08F4D077" w14:textId="77777777" w:rsidTr="256B76E5">
        <w:trPr>
          <w:trHeight w:val="300"/>
        </w:trPr>
        <w:tc>
          <w:tcPr>
            <w:tcW w:w="5570" w:type="dxa"/>
            <w:shd w:val="clear" w:color="auto" w:fill="D9D9D9" w:themeFill="background1" w:themeFillShade="D9"/>
          </w:tcPr>
          <w:p w14:paraId="1EA5AF6D" w14:textId="77777777" w:rsidR="256B76E5" w:rsidRPr="00B554C5" w:rsidRDefault="256B76E5" w:rsidP="256B76E5">
            <w:pPr>
              <w:pStyle w:val="TableParagraph"/>
              <w:spacing w:before="21"/>
              <w:ind w:left="107"/>
              <w:rPr>
                <w:rFonts w:ascii="MORN Intrinsic" w:hAnsi="MORN Intrinsic" w:cs="MORN Intrinsic"/>
                <w:b/>
                <w:bCs/>
                <w:sz w:val="20"/>
                <w:szCs w:val="20"/>
              </w:rPr>
            </w:pPr>
            <w:r w:rsidRPr="00B554C5">
              <w:rPr>
                <w:rFonts w:ascii="MORN Intrinsic" w:hAnsi="MORN Intrinsic" w:cs="MORN Intrinsic"/>
                <w:b/>
                <w:bCs/>
                <w:sz w:val="20"/>
                <w:szCs w:val="20"/>
              </w:rPr>
              <w:t>Cash</w:t>
            </w:r>
          </w:p>
        </w:tc>
        <w:tc>
          <w:tcPr>
            <w:tcW w:w="2163" w:type="dxa"/>
            <w:shd w:val="clear" w:color="auto" w:fill="D9D9D9" w:themeFill="background1" w:themeFillShade="D9"/>
          </w:tcPr>
          <w:p w14:paraId="7AA12895" w14:textId="77777777" w:rsidR="256B76E5" w:rsidRPr="00B554C5" w:rsidRDefault="256B76E5" w:rsidP="256B76E5">
            <w:pPr>
              <w:pStyle w:val="TableParagraph"/>
              <w:rPr>
                <w:rFonts w:ascii="MORN Intrinsic" w:hAnsi="MORN Intrinsic" w:cs="MORN Intrinsic"/>
                <w:sz w:val="20"/>
                <w:szCs w:val="20"/>
              </w:rPr>
            </w:pPr>
          </w:p>
        </w:tc>
      </w:tr>
      <w:tr w:rsidR="256B76E5" w:rsidRPr="00B554C5" w14:paraId="1C4C0A8B" w14:textId="77777777" w:rsidTr="256B76E5">
        <w:trPr>
          <w:trHeight w:val="300"/>
        </w:trPr>
        <w:tc>
          <w:tcPr>
            <w:tcW w:w="5570" w:type="dxa"/>
            <w:vAlign w:val="center"/>
          </w:tcPr>
          <w:p w14:paraId="6E1AEFCD" w14:textId="0FFFE045" w:rsidR="256B76E5" w:rsidRPr="00B554C5" w:rsidRDefault="256B76E5" w:rsidP="256B76E5">
            <w:pPr>
              <w:pStyle w:val="TableParagraph"/>
              <w:rPr>
                <w:rFonts w:ascii="MORN Intrinsic" w:eastAsia="MORN Intrinsic" w:hAnsi="MORN Intrinsic" w:cs="MORN Intrinsic"/>
                <w:sz w:val="20"/>
                <w:szCs w:val="20"/>
              </w:rPr>
            </w:pPr>
            <w:r w:rsidRPr="00B554C5">
              <w:rPr>
                <w:rFonts w:ascii="MORN Intrinsic" w:eastAsia="MORN Intrinsic" w:hAnsi="MORN Intrinsic" w:cs="MORN Intrinsic"/>
                <w:sz w:val="20"/>
                <w:szCs w:val="20"/>
              </w:rPr>
              <w:t xml:space="preserve">   Aud Cash</w:t>
            </w:r>
          </w:p>
        </w:tc>
        <w:tc>
          <w:tcPr>
            <w:tcW w:w="2163" w:type="dxa"/>
            <w:vAlign w:val="center"/>
          </w:tcPr>
          <w:p w14:paraId="728EFE74" w14:textId="63327B0B" w:rsidR="256B76E5" w:rsidRPr="00B554C5" w:rsidRDefault="256B76E5" w:rsidP="256B76E5">
            <w:pPr>
              <w:pStyle w:val="TableParagraph"/>
              <w:jc w:val="center"/>
              <w:rPr>
                <w:rFonts w:ascii="MORN Intrinsic" w:eastAsia="MORN Intrinsic" w:hAnsi="MORN Intrinsic" w:cs="MORN Intrinsic"/>
                <w:b/>
                <w:bCs/>
                <w:color w:val="FF0000"/>
                <w:sz w:val="20"/>
                <w:szCs w:val="20"/>
              </w:rPr>
            </w:pPr>
            <w:r w:rsidRPr="00B554C5">
              <w:rPr>
                <w:rFonts w:ascii="MORN Intrinsic" w:eastAsia="MORN Intrinsic" w:hAnsi="MORN Intrinsic" w:cs="MORN Intrinsic"/>
                <w:b/>
                <w:bCs/>
                <w:color w:val="FF0000"/>
                <w:sz w:val="20"/>
                <w:szCs w:val="20"/>
              </w:rPr>
              <w:t>Decrease</w:t>
            </w:r>
          </w:p>
        </w:tc>
      </w:tr>
    </w:tbl>
    <w:p w14:paraId="72CF00D5" w14:textId="51BB7AFB" w:rsidR="00461543" w:rsidRPr="00F964DD" w:rsidRDefault="00461543" w:rsidP="227A08E1">
      <w:pPr>
        <w:pStyle w:val="ListParagraph"/>
        <w:spacing w:after="120"/>
        <w:ind w:left="0"/>
        <w:rPr>
          <w:rFonts w:ascii="MORN Intrinsic" w:hAnsi="MORN Intrinsic" w:cs="MORN Intrinsic"/>
          <w:lang w:val="en-AU"/>
        </w:rPr>
      </w:pPr>
    </w:p>
    <w:p w14:paraId="096AA414" w14:textId="164F82E1" w:rsidR="4913F01C" w:rsidRPr="006A4F30" w:rsidRDefault="78213489" w:rsidP="256B76E5">
      <w:pPr>
        <w:spacing w:after="120" w:line="276" w:lineRule="auto"/>
        <w:rPr>
          <w:rFonts w:ascii="MORN Intrinsic" w:hAnsi="MORN Intrinsic" w:cs="MORN Intrinsic"/>
          <w:sz w:val="22"/>
          <w:szCs w:val="22"/>
        </w:rPr>
      </w:pPr>
      <w:r w:rsidRPr="006A4F30">
        <w:rPr>
          <w:rFonts w:ascii="MORN Intrinsic" w:hAnsi="MORN Intrinsic" w:cs="MORN Intrinsic"/>
          <w:sz w:val="22"/>
          <w:szCs w:val="22"/>
        </w:rPr>
        <w:t>Following global market falls in early April in response to President Trumps US Tariff announcements, global stock markets have experienced a period of strong performance with many reaching new record highs. As a result, Morningstar have taken the opportunity to make some changes to your investment portfolio to help keep it well-balanced and well positioned for the current market environment, in addition to reinvesting excess cash following recent end of financial distributions.</w:t>
      </w:r>
    </w:p>
    <w:p w14:paraId="58866284" w14:textId="1E1057B2" w:rsidR="4913F01C" w:rsidRPr="00F964DD" w:rsidRDefault="1E075190"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Australian Shares</w:t>
      </w:r>
    </w:p>
    <w:p w14:paraId="3BF77EB9" w14:textId="7094351B" w:rsidR="4913F01C" w:rsidRPr="00F964DD" w:rsidRDefault="1E075190"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Morningstar have slightly reduced your exposure to Australian shares retaining their preference for international shares given broader diversification and opportunity. They’ve also made some changes to your managers:</w:t>
      </w:r>
    </w:p>
    <w:p w14:paraId="125BA2C7" w14:textId="7C7FB3C4" w:rsidR="4913F01C" w:rsidRPr="00F964DD" w:rsidRDefault="1E075190"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They've exited </w:t>
      </w:r>
      <w:r w:rsidRPr="256B76E5">
        <w:rPr>
          <w:rFonts w:ascii="MORN Intrinsic" w:hAnsi="MORN Intrinsic" w:cs="MORN Intrinsic"/>
          <w:b/>
          <w:bCs/>
          <w:sz w:val="22"/>
          <w:szCs w:val="22"/>
        </w:rPr>
        <w:t>Fidelity WS Plus Australian Equities</w:t>
      </w:r>
      <w:r w:rsidRPr="256B76E5">
        <w:rPr>
          <w:rFonts w:ascii="MORN Intrinsic" w:hAnsi="MORN Intrinsic" w:cs="MORN Intrinsic"/>
          <w:sz w:val="22"/>
          <w:szCs w:val="22"/>
        </w:rPr>
        <w:t xml:space="preserve"> and added </w:t>
      </w:r>
      <w:r w:rsidRPr="256B76E5">
        <w:rPr>
          <w:rFonts w:ascii="MORN Intrinsic" w:hAnsi="MORN Intrinsic" w:cs="MORN Intrinsic"/>
          <w:b/>
          <w:bCs/>
          <w:sz w:val="22"/>
          <w:szCs w:val="22"/>
        </w:rPr>
        <w:t>Solaris Core Australian Equity Fund</w:t>
      </w:r>
      <w:r w:rsidRPr="256B76E5">
        <w:rPr>
          <w:rFonts w:ascii="MORN Intrinsic" w:hAnsi="MORN Intrinsic" w:cs="MORN Intrinsic"/>
          <w:sz w:val="22"/>
          <w:szCs w:val="22"/>
        </w:rPr>
        <w:t>, a fund with a broader Australian equity market approach, which will help reduce risk while still focusing on quality companies.</w:t>
      </w:r>
    </w:p>
    <w:p w14:paraId="66447FB7" w14:textId="3B545114" w:rsidR="4913F01C" w:rsidRPr="00F964DD" w:rsidRDefault="1E075190"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 kept </w:t>
      </w:r>
      <w:r w:rsidRPr="256B76E5">
        <w:rPr>
          <w:rFonts w:ascii="MORN Intrinsic" w:hAnsi="MORN Intrinsic" w:cs="MORN Intrinsic"/>
          <w:b/>
          <w:bCs/>
          <w:sz w:val="22"/>
          <w:szCs w:val="22"/>
        </w:rPr>
        <w:t>Fidelity Future Leaders Fund</w:t>
      </w:r>
      <w:r w:rsidRPr="256B76E5">
        <w:rPr>
          <w:rFonts w:ascii="MORN Intrinsic" w:hAnsi="MORN Intrinsic" w:cs="MORN Intrinsic"/>
          <w:sz w:val="22"/>
          <w:szCs w:val="22"/>
        </w:rPr>
        <w:t xml:space="preserve"> in the portfolio. This fund focuses on mid-sized companies and blends well with the other managers in your portfolio.</w:t>
      </w:r>
    </w:p>
    <w:p w14:paraId="37DB3CD8" w14:textId="47BD2F9B" w:rsidR="4913F01C" w:rsidRPr="00F964DD" w:rsidRDefault="1E075190"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lastRenderedPageBreak/>
        <w:t xml:space="preserve">To ensure the right balance within the Australian shares allocation, Morningstar has made other slight adjustments; a decrease in the </w:t>
      </w:r>
      <w:r w:rsidRPr="256B76E5">
        <w:rPr>
          <w:rFonts w:ascii="MORN Intrinsic" w:hAnsi="MORN Intrinsic" w:cs="MORN Intrinsic"/>
          <w:b/>
          <w:bCs/>
          <w:sz w:val="22"/>
          <w:szCs w:val="22"/>
        </w:rPr>
        <w:t>Schroder WS Plus Aus Equity Fund</w:t>
      </w:r>
      <w:r w:rsidRPr="256B76E5">
        <w:rPr>
          <w:rFonts w:ascii="MORN Intrinsic" w:hAnsi="MORN Intrinsic" w:cs="MORN Intrinsic"/>
          <w:sz w:val="22"/>
          <w:szCs w:val="22"/>
        </w:rPr>
        <w:t xml:space="preserve"> and an increase in </w:t>
      </w:r>
      <w:r w:rsidRPr="256B76E5">
        <w:rPr>
          <w:rFonts w:ascii="MORN Intrinsic" w:hAnsi="MORN Intrinsic" w:cs="MORN Intrinsic"/>
          <w:b/>
          <w:bCs/>
          <w:sz w:val="22"/>
          <w:szCs w:val="22"/>
        </w:rPr>
        <w:t>Pendal Focus Australian Share Fund</w:t>
      </w:r>
      <w:r w:rsidRPr="256B76E5">
        <w:rPr>
          <w:rFonts w:ascii="MORN Intrinsic" w:hAnsi="MORN Intrinsic" w:cs="MORN Intrinsic"/>
          <w:sz w:val="22"/>
          <w:szCs w:val="22"/>
        </w:rPr>
        <w:t xml:space="preserve">. </w:t>
      </w:r>
    </w:p>
    <w:p w14:paraId="3FCEEC57" w14:textId="00C0AE21" w:rsidR="4913F01C" w:rsidRPr="00F964DD" w:rsidRDefault="1E075190"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International Shares</w:t>
      </w:r>
    </w:p>
    <w:p w14:paraId="03C81FC6" w14:textId="3BF4C113" w:rsidR="4913F01C" w:rsidRPr="00F964DD" w:rsidRDefault="1E075190"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Your portfolio remains overweight in global shares, though slightly less than before. There have been some key changes here too:</w:t>
      </w:r>
    </w:p>
    <w:p w14:paraId="4901B329" w14:textId="180AE520" w:rsidR="4913F01C" w:rsidRPr="00F964DD" w:rsidRDefault="1E075190" w:rsidP="256B76E5">
      <w:pPr>
        <w:numPr>
          <w:ilvl w:val="0"/>
          <w:numId w:val="1"/>
        </w:numPr>
        <w:spacing w:after="120" w:line="276" w:lineRule="auto"/>
        <w:rPr>
          <w:rFonts w:ascii="MORN Intrinsic" w:hAnsi="MORN Intrinsic" w:cs="MORN Intrinsic"/>
          <w:sz w:val="22"/>
          <w:szCs w:val="22"/>
        </w:rPr>
      </w:pPr>
      <w:r w:rsidRPr="60B2A9EF">
        <w:rPr>
          <w:rFonts w:ascii="MORN Intrinsic" w:hAnsi="MORN Intrinsic" w:cs="MORN Intrinsic"/>
          <w:sz w:val="22"/>
          <w:szCs w:val="22"/>
        </w:rPr>
        <w:t xml:space="preserve">Morningstar have added the </w:t>
      </w:r>
      <w:r w:rsidRPr="60B2A9EF">
        <w:rPr>
          <w:rFonts w:ascii="MORN Intrinsic" w:hAnsi="MORN Intrinsic" w:cs="MORN Intrinsic"/>
          <w:b/>
          <w:bCs/>
          <w:sz w:val="22"/>
          <w:szCs w:val="22"/>
        </w:rPr>
        <w:t>Life Cycle Global Share Fund (hedged)</w:t>
      </w:r>
      <w:r w:rsidRPr="60B2A9EF">
        <w:rPr>
          <w:rFonts w:ascii="MORN Intrinsic" w:hAnsi="MORN Intrinsic" w:cs="MORN Intrinsic"/>
          <w:sz w:val="22"/>
          <w:szCs w:val="22"/>
        </w:rPr>
        <w:t>. This fund has a consistent track record and a strong investment approach th</w:t>
      </w:r>
      <w:r w:rsidR="16A921C2" w:rsidRPr="60B2A9EF">
        <w:rPr>
          <w:rFonts w:ascii="MORN Intrinsic" w:hAnsi="MORN Intrinsic" w:cs="MORN Intrinsic"/>
          <w:sz w:val="22"/>
          <w:szCs w:val="22"/>
        </w:rPr>
        <w:t>r</w:t>
      </w:r>
      <w:r w:rsidRPr="60B2A9EF">
        <w:rPr>
          <w:rFonts w:ascii="MORN Intrinsic" w:hAnsi="MORN Intrinsic" w:cs="MORN Intrinsic"/>
          <w:sz w:val="22"/>
          <w:szCs w:val="22"/>
        </w:rPr>
        <w:t>ough a variety of market environments. It has maintained a low tracking error to broader market returns making it ideal as a core market exposure holding.</w:t>
      </w:r>
    </w:p>
    <w:p w14:paraId="08DBD581" w14:textId="77C08D51" w:rsidR="4913F01C" w:rsidRPr="00F964DD" w:rsidRDefault="1E075190" w:rsidP="256B76E5">
      <w:pPr>
        <w:numPr>
          <w:ilvl w:val="0"/>
          <w:numId w:val="1"/>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 have also increased your holding in the </w:t>
      </w:r>
      <w:r w:rsidRPr="256B76E5">
        <w:rPr>
          <w:rFonts w:ascii="MORN Intrinsic" w:hAnsi="MORN Intrinsic" w:cs="MORN Intrinsic"/>
          <w:b/>
          <w:bCs/>
          <w:sz w:val="22"/>
          <w:szCs w:val="22"/>
        </w:rPr>
        <w:t>iShares S&amp;P 500 ETF (hedged)</w:t>
      </w:r>
      <w:r w:rsidRPr="256B76E5">
        <w:rPr>
          <w:rFonts w:ascii="MORN Intrinsic" w:hAnsi="MORN Intrinsic" w:cs="MORN Intrinsic"/>
          <w:sz w:val="22"/>
          <w:szCs w:val="22"/>
        </w:rPr>
        <w:t xml:space="preserve"> to boost your exposure to large U.S. tech and communication companies. These areas have been underrepresented in the portfolio previously.</w:t>
      </w:r>
    </w:p>
    <w:p w14:paraId="4CE80687" w14:textId="42DE11B9" w:rsidR="4913F01C" w:rsidRPr="00F964DD" w:rsidRDefault="1E075190" w:rsidP="256B76E5">
      <w:pPr>
        <w:spacing w:after="160" w:line="276" w:lineRule="auto"/>
        <w:rPr>
          <w:rFonts w:ascii="MORN Intrinsic" w:hAnsi="MORN Intrinsic" w:cs="MORN Intrinsic"/>
          <w:sz w:val="22"/>
          <w:szCs w:val="22"/>
        </w:rPr>
      </w:pPr>
      <w:r w:rsidRPr="256B76E5">
        <w:rPr>
          <w:rFonts w:ascii="MORN Intrinsic" w:hAnsi="MORN Intrinsic" w:cs="MORN Intrinsic"/>
          <w:sz w:val="22"/>
          <w:szCs w:val="22"/>
        </w:rPr>
        <w:t xml:space="preserve">To fund these changes, we’ve exited </w:t>
      </w:r>
      <w:r w:rsidRPr="256B76E5">
        <w:rPr>
          <w:rFonts w:ascii="MORN Intrinsic" w:hAnsi="MORN Intrinsic" w:cs="MORN Intrinsic"/>
          <w:b/>
          <w:bCs/>
          <w:sz w:val="22"/>
          <w:szCs w:val="22"/>
        </w:rPr>
        <w:t>GQG Partners Global Equity Fund</w:t>
      </w:r>
      <w:r w:rsidRPr="256B76E5">
        <w:rPr>
          <w:rFonts w:ascii="MORN Intrinsic" w:hAnsi="MORN Intrinsic" w:cs="MORN Intrinsic"/>
          <w:sz w:val="22"/>
          <w:szCs w:val="22"/>
        </w:rPr>
        <w:t xml:space="preserve"> and </w:t>
      </w:r>
      <w:r w:rsidRPr="256B76E5">
        <w:rPr>
          <w:rFonts w:ascii="MORN Intrinsic" w:hAnsi="MORN Intrinsic" w:cs="MORN Intrinsic"/>
          <w:b/>
          <w:bCs/>
          <w:sz w:val="22"/>
          <w:szCs w:val="22"/>
        </w:rPr>
        <w:t>MFS Global Equity Fund</w:t>
      </w:r>
      <w:r w:rsidRPr="256B76E5">
        <w:rPr>
          <w:rFonts w:ascii="MORN Intrinsic" w:hAnsi="MORN Intrinsic" w:cs="MORN Intrinsic"/>
          <w:sz w:val="22"/>
          <w:szCs w:val="22"/>
        </w:rPr>
        <w:t xml:space="preserve">, as they no longer fit the strategy or play the desired role within your portfolio following their drift from a style and relative risk perspective.  To balance your asset class exposure Morningstar made small adjustments to your other holdings, </w:t>
      </w:r>
      <w:r w:rsidRPr="256B76E5">
        <w:rPr>
          <w:rFonts w:ascii="MORN Intrinsic" w:hAnsi="MORN Intrinsic" w:cs="MORN Intrinsic"/>
          <w:b/>
          <w:bCs/>
          <w:sz w:val="22"/>
          <w:szCs w:val="22"/>
        </w:rPr>
        <w:t>Barrow Hanley Global Share Fund</w:t>
      </w:r>
      <w:r w:rsidRPr="256B76E5">
        <w:rPr>
          <w:rFonts w:ascii="MORN Intrinsic" w:hAnsi="MORN Intrinsic" w:cs="MORN Intrinsic"/>
          <w:sz w:val="22"/>
          <w:szCs w:val="22"/>
        </w:rPr>
        <w:t xml:space="preserve">, </w:t>
      </w:r>
      <w:r w:rsidRPr="256B76E5">
        <w:rPr>
          <w:rFonts w:ascii="MORN Intrinsic" w:hAnsi="MORN Intrinsic" w:cs="MORN Intrinsic"/>
          <w:b/>
          <w:bCs/>
          <w:sz w:val="22"/>
          <w:szCs w:val="22"/>
        </w:rPr>
        <w:t>GQG Partners Emerging Markets Equity Fund</w:t>
      </w:r>
      <w:r w:rsidRPr="256B76E5">
        <w:rPr>
          <w:rFonts w:ascii="MORN Intrinsic" w:hAnsi="MORN Intrinsic" w:cs="MORN Intrinsic"/>
          <w:sz w:val="22"/>
          <w:szCs w:val="22"/>
        </w:rPr>
        <w:t xml:space="preserve"> and </w:t>
      </w:r>
      <w:r w:rsidRPr="256B76E5">
        <w:rPr>
          <w:rFonts w:ascii="MORN Intrinsic" w:hAnsi="MORN Intrinsic" w:cs="MORN Intrinsic"/>
          <w:b/>
          <w:bCs/>
          <w:sz w:val="22"/>
          <w:szCs w:val="22"/>
        </w:rPr>
        <w:t>Capital Group New Perspective Fund</w:t>
      </w:r>
      <w:r w:rsidRPr="256B76E5">
        <w:rPr>
          <w:rFonts w:ascii="MORN Intrinsic" w:hAnsi="MORN Intrinsic" w:cs="MORN Intrinsic"/>
          <w:sz w:val="22"/>
          <w:szCs w:val="22"/>
        </w:rPr>
        <w:t>.</w:t>
      </w:r>
    </w:p>
    <w:p w14:paraId="13EA1CC2" w14:textId="6D447ED3" w:rsidR="4913F01C" w:rsidRPr="00F964DD" w:rsidRDefault="1E075190" w:rsidP="256B76E5">
      <w:pPr>
        <w:spacing w:after="160" w:line="276" w:lineRule="auto"/>
        <w:rPr>
          <w:rFonts w:ascii="MORN Intrinsic" w:hAnsi="MORN Intrinsic" w:cs="MORN Intrinsic"/>
        </w:rPr>
      </w:pPr>
      <w:r w:rsidRPr="256B76E5">
        <w:rPr>
          <w:rFonts w:ascii="MORN Intrinsic" w:eastAsia="MORN Intrinsic" w:hAnsi="MORN Intrinsic" w:cs="MORN Intrinsic"/>
          <w:b/>
          <w:bCs/>
          <w:sz w:val="22"/>
          <w:szCs w:val="22"/>
        </w:rPr>
        <w:t>Australian and International Fixed Income</w:t>
      </w:r>
    </w:p>
    <w:p w14:paraId="644E9D44" w14:textId="5819CBC4" w:rsidR="4913F01C" w:rsidRPr="00F964DD" w:rsidRDefault="1E075190" w:rsidP="256B76E5">
      <w:pPr>
        <w:spacing w:after="160" w:line="276" w:lineRule="auto"/>
        <w:rPr>
          <w:rFonts w:ascii="MORN Intrinsic" w:eastAsia="MORN Intrinsic" w:hAnsi="MORN Intrinsic" w:cs="MORN Intrinsic"/>
          <w:sz w:val="22"/>
          <w:szCs w:val="22"/>
        </w:rPr>
      </w:pPr>
      <w:r w:rsidRPr="60B2A9EF">
        <w:rPr>
          <w:rFonts w:ascii="MORN Intrinsic" w:eastAsia="MORN Intrinsic" w:hAnsi="MORN Intrinsic" w:cs="MORN Intrinsic"/>
          <w:sz w:val="22"/>
          <w:szCs w:val="22"/>
        </w:rPr>
        <w:t xml:space="preserve">Morningstar </w:t>
      </w:r>
      <w:r w:rsidR="710ACF87" w:rsidRPr="60B2A9EF">
        <w:rPr>
          <w:rFonts w:ascii="MORN Intrinsic" w:eastAsia="MORN Intrinsic" w:hAnsi="MORN Intrinsic" w:cs="MORN Intrinsic"/>
          <w:sz w:val="22"/>
          <w:szCs w:val="22"/>
        </w:rPr>
        <w:t xml:space="preserve">simply rebalanced the Australian fixed Income exposure of your portfolio back to desired allocation.  However, within International fixed income, they have </w:t>
      </w:r>
      <w:r w:rsidR="74E6A75D" w:rsidRPr="60B2A9EF">
        <w:rPr>
          <w:rFonts w:ascii="MORN Intrinsic" w:eastAsia="MORN Intrinsic" w:hAnsi="MORN Intrinsic" w:cs="MORN Intrinsic"/>
          <w:sz w:val="22"/>
          <w:szCs w:val="22"/>
        </w:rPr>
        <w:t xml:space="preserve">exited from Colchester Global Government Bond Fund on </w:t>
      </w:r>
      <w:r w:rsidR="164AB045" w:rsidRPr="60B2A9EF">
        <w:rPr>
          <w:rFonts w:ascii="MORN Intrinsic" w:eastAsia="MORN Intrinsic" w:hAnsi="MORN Intrinsic" w:cs="MORN Intrinsic"/>
          <w:sz w:val="22"/>
          <w:szCs w:val="22"/>
        </w:rPr>
        <w:t>the</w:t>
      </w:r>
      <w:r w:rsidR="74E6A75D" w:rsidRPr="60B2A9EF">
        <w:rPr>
          <w:rFonts w:ascii="MORN Intrinsic" w:eastAsia="MORN Intrinsic" w:hAnsi="MORN Intrinsic" w:cs="MORN Intrinsic"/>
          <w:sz w:val="22"/>
          <w:szCs w:val="22"/>
        </w:rPr>
        <w:t xml:space="preserve"> premise this fund brings </w:t>
      </w:r>
      <w:r w:rsidR="791C9C28" w:rsidRPr="60B2A9EF">
        <w:rPr>
          <w:rFonts w:ascii="MORN Intrinsic" w:eastAsia="MORN Intrinsic" w:hAnsi="MORN Intrinsic" w:cs="MORN Intrinsic"/>
          <w:sz w:val="22"/>
          <w:szCs w:val="22"/>
        </w:rPr>
        <w:t>unnecessary</w:t>
      </w:r>
      <w:r w:rsidR="74E6A75D" w:rsidRPr="60B2A9EF">
        <w:rPr>
          <w:rFonts w:ascii="MORN Intrinsic" w:eastAsia="MORN Intrinsic" w:hAnsi="MORN Intrinsic" w:cs="MORN Intrinsic"/>
          <w:sz w:val="22"/>
          <w:szCs w:val="22"/>
        </w:rPr>
        <w:t xml:space="preserve"> complexity </w:t>
      </w:r>
      <w:r w:rsidR="43D23153" w:rsidRPr="60B2A9EF">
        <w:rPr>
          <w:rFonts w:ascii="MORN Intrinsic" w:eastAsia="MORN Intrinsic" w:hAnsi="MORN Intrinsic" w:cs="MORN Intrinsic"/>
          <w:sz w:val="22"/>
          <w:szCs w:val="22"/>
        </w:rPr>
        <w:t>to th</w:t>
      </w:r>
      <w:r w:rsidR="7772E08B" w:rsidRPr="60B2A9EF">
        <w:rPr>
          <w:rFonts w:ascii="MORN Intrinsic" w:eastAsia="MORN Intrinsic" w:hAnsi="MORN Intrinsic" w:cs="MORN Intrinsic"/>
          <w:sz w:val="22"/>
          <w:szCs w:val="22"/>
        </w:rPr>
        <w:t>e</w:t>
      </w:r>
      <w:r w:rsidR="43D23153" w:rsidRPr="60B2A9EF">
        <w:rPr>
          <w:rFonts w:ascii="MORN Intrinsic" w:eastAsia="MORN Intrinsic" w:hAnsi="MORN Intrinsic" w:cs="MORN Intrinsic"/>
          <w:sz w:val="22"/>
          <w:szCs w:val="22"/>
        </w:rPr>
        <w:t xml:space="preserve"> </w:t>
      </w:r>
      <w:r w:rsidR="7F794DED" w:rsidRPr="60B2A9EF">
        <w:rPr>
          <w:rFonts w:ascii="MORN Intrinsic" w:eastAsia="MORN Intrinsic" w:hAnsi="MORN Intrinsic" w:cs="MORN Intrinsic"/>
          <w:sz w:val="22"/>
          <w:szCs w:val="22"/>
        </w:rPr>
        <w:t>desired</w:t>
      </w:r>
      <w:r w:rsidR="43D23153" w:rsidRPr="60B2A9EF">
        <w:rPr>
          <w:rFonts w:ascii="MORN Intrinsic" w:eastAsia="MORN Intrinsic" w:hAnsi="MORN Intrinsic" w:cs="MORN Intrinsic"/>
          <w:sz w:val="22"/>
          <w:szCs w:val="22"/>
        </w:rPr>
        <w:t xml:space="preserve"> outcome of this asset class </w:t>
      </w:r>
      <w:r w:rsidR="67D6E0D5" w:rsidRPr="60B2A9EF">
        <w:rPr>
          <w:rFonts w:ascii="MORN Intrinsic" w:eastAsia="MORN Intrinsic" w:hAnsi="MORN Intrinsic" w:cs="MORN Intrinsic"/>
          <w:sz w:val="22"/>
          <w:szCs w:val="22"/>
        </w:rPr>
        <w:t>with</w:t>
      </w:r>
      <w:r w:rsidR="76CFC173" w:rsidRPr="60B2A9EF">
        <w:rPr>
          <w:rFonts w:ascii="MORN Intrinsic" w:eastAsia="MORN Intrinsic" w:hAnsi="MORN Intrinsic" w:cs="MORN Intrinsic"/>
          <w:sz w:val="22"/>
          <w:szCs w:val="22"/>
        </w:rPr>
        <w:t>in</w:t>
      </w:r>
      <w:r w:rsidR="67D6E0D5" w:rsidRPr="60B2A9EF">
        <w:rPr>
          <w:rFonts w:ascii="MORN Intrinsic" w:eastAsia="MORN Intrinsic" w:hAnsi="MORN Intrinsic" w:cs="MORN Intrinsic"/>
          <w:sz w:val="22"/>
          <w:szCs w:val="22"/>
        </w:rPr>
        <w:t xml:space="preserve"> </w:t>
      </w:r>
      <w:r w:rsidR="244ED977" w:rsidRPr="60B2A9EF">
        <w:rPr>
          <w:rFonts w:ascii="MORN Intrinsic" w:eastAsia="MORN Intrinsic" w:hAnsi="MORN Intrinsic" w:cs="MORN Intrinsic"/>
          <w:sz w:val="22"/>
          <w:szCs w:val="22"/>
        </w:rPr>
        <w:t>this risk profile portfolio</w:t>
      </w:r>
      <w:r w:rsidR="67D6E0D5" w:rsidRPr="60B2A9EF">
        <w:rPr>
          <w:rFonts w:ascii="MORN Intrinsic" w:eastAsia="MORN Intrinsic" w:hAnsi="MORN Intrinsic" w:cs="MORN Intrinsic"/>
          <w:sz w:val="22"/>
          <w:szCs w:val="22"/>
        </w:rPr>
        <w:t xml:space="preserve">, </w:t>
      </w:r>
      <w:r w:rsidR="43D23153" w:rsidRPr="60B2A9EF">
        <w:rPr>
          <w:rFonts w:ascii="MORN Intrinsic" w:eastAsia="MORN Intrinsic" w:hAnsi="MORN Intrinsic" w:cs="MORN Intrinsic"/>
          <w:sz w:val="22"/>
          <w:szCs w:val="22"/>
        </w:rPr>
        <w:t xml:space="preserve">along with an expectation that PIMCO Wholesale Plus </w:t>
      </w:r>
      <w:r w:rsidR="00B554C5" w:rsidRPr="60B2A9EF">
        <w:rPr>
          <w:rFonts w:ascii="MORN Intrinsic" w:eastAsia="MORN Intrinsic" w:hAnsi="MORN Intrinsic" w:cs="MORN Intrinsic"/>
          <w:sz w:val="22"/>
          <w:szCs w:val="22"/>
        </w:rPr>
        <w:t>Global</w:t>
      </w:r>
      <w:r w:rsidR="43D23153" w:rsidRPr="60B2A9EF">
        <w:rPr>
          <w:rFonts w:ascii="MORN Intrinsic" w:eastAsia="MORN Intrinsic" w:hAnsi="MORN Intrinsic" w:cs="MORN Intrinsic"/>
          <w:sz w:val="22"/>
          <w:szCs w:val="22"/>
        </w:rPr>
        <w:t xml:space="preserve"> Bond Fund</w:t>
      </w:r>
      <w:r w:rsidR="3E61D126" w:rsidRPr="60B2A9EF">
        <w:rPr>
          <w:rFonts w:ascii="MORN Intrinsic" w:eastAsia="MORN Intrinsic" w:hAnsi="MORN Intrinsic" w:cs="MORN Intrinsic"/>
          <w:sz w:val="22"/>
          <w:szCs w:val="22"/>
        </w:rPr>
        <w:t xml:space="preserve"> </w:t>
      </w:r>
      <w:r w:rsidR="3D7FF638" w:rsidRPr="60B2A9EF">
        <w:rPr>
          <w:rFonts w:ascii="MORN Intrinsic" w:eastAsia="MORN Intrinsic" w:hAnsi="MORN Intrinsic" w:cs="MORN Intrinsic"/>
          <w:sz w:val="22"/>
          <w:szCs w:val="22"/>
        </w:rPr>
        <w:t xml:space="preserve">is expected to </w:t>
      </w:r>
      <w:r w:rsidR="3E61D126" w:rsidRPr="60B2A9EF">
        <w:rPr>
          <w:rFonts w:ascii="MORN Intrinsic" w:eastAsia="MORN Intrinsic" w:hAnsi="MORN Intrinsic" w:cs="MORN Intrinsic"/>
          <w:sz w:val="22"/>
          <w:szCs w:val="22"/>
        </w:rPr>
        <w:t>outperform on its own</w:t>
      </w:r>
      <w:r w:rsidR="10D499F6" w:rsidRPr="60B2A9EF">
        <w:rPr>
          <w:rFonts w:ascii="MORN Intrinsic" w:eastAsia="MORN Intrinsic" w:hAnsi="MORN Intrinsic" w:cs="MORN Intrinsic"/>
          <w:sz w:val="22"/>
          <w:szCs w:val="22"/>
        </w:rPr>
        <w:t xml:space="preserve"> given broader diversification of assets held</w:t>
      </w:r>
      <w:r w:rsidR="3E61D126" w:rsidRPr="60B2A9EF">
        <w:rPr>
          <w:rFonts w:ascii="MORN Intrinsic" w:eastAsia="MORN Intrinsic" w:hAnsi="MORN Intrinsic" w:cs="MORN Intrinsic"/>
          <w:sz w:val="22"/>
          <w:szCs w:val="22"/>
        </w:rPr>
        <w:t xml:space="preserve">. </w:t>
      </w:r>
    </w:p>
    <w:p w14:paraId="7A699C7C" w14:textId="1BE0DEFD" w:rsidR="4913F01C" w:rsidRPr="00F964DD" w:rsidRDefault="1E075190" w:rsidP="256B76E5">
      <w:pPr>
        <w:spacing w:after="160" w:line="276" w:lineRule="auto"/>
        <w:rPr>
          <w:rFonts w:ascii="MORN Intrinsic" w:eastAsia="MORN Intrinsic" w:hAnsi="MORN Intrinsic" w:cs="MORN Intrinsic"/>
          <w:b/>
          <w:bCs/>
          <w:sz w:val="22"/>
          <w:szCs w:val="22"/>
        </w:rPr>
      </w:pPr>
      <w:r w:rsidRPr="256B76E5">
        <w:rPr>
          <w:rFonts w:ascii="MORN Intrinsic" w:eastAsia="MORN Intrinsic" w:hAnsi="MORN Intrinsic" w:cs="MORN Intrinsic"/>
          <w:b/>
          <w:bCs/>
          <w:sz w:val="22"/>
          <w:szCs w:val="22"/>
        </w:rPr>
        <w:t>Property and Infrastructure</w:t>
      </w:r>
    </w:p>
    <w:p w14:paraId="362D30C2" w14:textId="3AF6DB78" w:rsidR="4913F01C" w:rsidRPr="00F964DD" w:rsidRDefault="7F605A8E" w:rsidP="256B76E5">
      <w:pPr>
        <w:spacing w:after="160" w:line="276" w:lineRule="auto"/>
      </w:pPr>
      <w:r w:rsidRPr="256B76E5">
        <w:rPr>
          <w:rFonts w:ascii="MORN Intrinsic" w:eastAsia="MORN Intrinsic" w:hAnsi="MORN Intrinsic" w:cs="MORN Intrinsic"/>
          <w:sz w:val="22"/>
          <w:szCs w:val="22"/>
        </w:rPr>
        <w:t>No notable changes to your Property and Infrastructure holdings.</w:t>
      </w:r>
    </w:p>
    <w:p w14:paraId="54EA339A" w14:textId="77777777" w:rsidR="00B554C5" w:rsidRPr="00F964DD" w:rsidRDefault="00B554C5" w:rsidP="00B554C5">
      <w:pPr>
        <w:spacing w:after="160" w:line="276" w:lineRule="auto"/>
        <w:rPr>
          <w:rFonts w:ascii="MORN Intrinsic" w:eastAsia="MORN Intrinsic" w:hAnsi="MORN Intrinsic" w:cs="MORN Intrinsic"/>
          <w:b/>
          <w:bCs/>
          <w:sz w:val="22"/>
          <w:szCs w:val="22"/>
        </w:rPr>
      </w:pPr>
      <w:r>
        <w:rPr>
          <w:rFonts w:ascii="MORN Intrinsic" w:eastAsia="MORN Intrinsic" w:hAnsi="MORN Intrinsic" w:cs="MORN Intrinsic"/>
          <w:b/>
          <w:bCs/>
          <w:sz w:val="22"/>
          <w:szCs w:val="22"/>
        </w:rPr>
        <w:t>Fixed Income</w:t>
      </w:r>
    </w:p>
    <w:p w14:paraId="37CA7B61" w14:textId="77777777" w:rsidR="00B554C5" w:rsidRPr="00F964DD" w:rsidRDefault="00B554C5" w:rsidP="00B554C5">
      <w:pPr>
        <w:spacing w:after="160" w:line="276" w:lineRule="auto"/>
      </w:pPr>
      <w:r w:rsidRPr="256B76E5">
        <w:rPr>
          <w:rFonts w:ascii="MORN Intrinsic" w:eastAsia="MORN Intrinsic" w:hAnsi="MORN Intrinsic" w:cs="MORN Intrinsic"/>
          <w:sz w:val="22"/>
          <w:szCs w:val="22"/>
        </w:rPr>
        <w:t xml:space="preserve">No notable changes to your </w:t>
      </w:r>
      <w:r>
        <w:rPr>
          <w:rFonts w:ascii="MORN Intrinsic" w:eastAsia="MORN Intrinsic" w:hAnsi="MORN Intrinsic" w:cs="MORN Intrinsic"/>
          <w:sz w:val="22"/>
          <w:szCs w:val="22"/>
        </w:rPr>
        <w:t>Fixed Income</w:t>
      </w:r>
      <w:r w:rsidRPr="256B76E5">
        <w:rPr>
          <w:rFonts w:ascii="MORN Intrinsic" w:eastAsia="MORN Intrinsic" w:hAnsi="MORN Intrinsic" w:cs="MORN Intrinsic"/>
          <w:sz w:val="22"/>
          <w:szCs w:val="22"/>
        </w:rPr>
        <w:t xml:space="preserve"> holdings.</w:t>
      </w:r>
    </w:p>
    <w:p w14:paraId="7BDE641B" w14:textId="7A151325" w:rsidR="4913F01C" w:rsidRPr="00F964DD" w:rsidRDefault="1E075190" w:rsidP="256B76E5">
      <w:pPr>
        <w:spacing w:after="160" w:line="276" w:lineRule="auto"/>
      </w:pPr>
      <w:r w:rsidRPr="256B76E5">
        <w:rPr>
          <w:rFonts w:ascii="MORN Intrinsic" w:eastAsia="MORN Intrinsic" w:hAnsi="MORN Intrinsic" w:cs="MORN Intrinsic"/>
          <w:b/>
          <w:bCs/>
          <w:sz w:val="22"/>
          <w:szCs w:val="22"/>
        </w:rPr>
        <w:t>Cash</w:t>
      </w:r>
    </w:p>
    <w:p w14:paraId="259F387D" w14:textId="55600A4B" w:rsidR="4913F01C" w:rsidRPr="00F964DD" w:rsidRDefault="1E075190"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You may have noticed your cash reserves increase following the recent end-of-financial year distributions. Your allocation to cash has been reduced back down to the desired target allocations through funding the above changes and broader portfolio rebalance.</w:t>
      </w:r>
    </w:p>
    <w:p w14:paraId="20ADEF0E" w14:textId="223644B4" w:rsidR="4913F01C" w:rsidRPr="00F964DD" w:rsidRDefault="1E075190"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As always, please let me know if you have any questions or if I can be of any assistance.</w:t>
      </w:r>
    </w:p>
    <w:p w14:paraId="6D16B302" w14:textId="77777777" w:rsidR="4913F01C" w:rsidRPr="00F964DD" w:rsidRDefault="4913F01C" w:rsidP="256B76E5">
      <w:pPr>
        <w:spacing w:after="120"/>
        <w:rPr>
          <w:rFonts w:ascii="MORN Intrinsic" w:eastAsia="Calibri" w:hAnsi="MORN Intrinsic" w:cs="MORN Intrinsic"/>
          <w:sz w:val="22"/>
          <w:szCs w:val="22"/>
        </w:rPr>
      </w:pPr>
    </w:p>
    <w:p w14:paraId="4FA55F16" w14:textId="2BC32D2A" w:rsidR="4913F01C" w:rsidRPr="00F964DD" w:rsidRDefault="1E075190" w:rsidP="256B76E5">
      <w:pPr>
        <w:spacing w:after="120"/>
        <w:rPr>
          <w:rFonts w:ascii="MORN Intrinsic" w:eastAsia="Calibri" w:hAnsi="MORN Intrinsic" w:cs="MORN Intrinsic"/>
          <w:sz w:val="22"/>
          <w:szCs w:val="22"/>
        </w:rPr>
      </w:pPr>
      <w:r w:rsidRPr="256B76E5">
        <w:rPr>
          <w:rFonts w:ascii="MORN Intrinsic" w:eastAsia="Calibri" w:hAnsi="MORN Intrinsic" w:cs="MORN Intrinsic"/>
          <w:sz w:val="22"/>
          <w:szCs w:val="22"/>
        </w:rPr>
        <w:t>Regards,</w:t>
      </w:r>
    </w:p>
    <w:p w14:paraId="54402711" w14:textId="77777777" w:rsidR="4913F01C" w:rsidRPr="00F964DD" w:rsidRDefault="4913F01C" w:rsidP="256B76E5">
      <w:pPr>
        <w:spacing w:after="120"/>
        <w:rPr>
          <w:rFonts w:ascii="MORN Intrinsic" w:eastAsia="Calibri" w:hAnsi="MORN Intrinsic" w:cs="MORN Intrinsic"/>
          <w:sz w:val="22"/>
          <w:szCs w:val="22"/>
        </w:rPr>
      </w:pPr>
    </w:p>
    <w:p w14:paraId="09E64F69" w14:textId="77777777" w:rsidR="00B554C5" w:rsidRDefault="1E075190" w:rsidP="256B76E5">
      <w:pPr>
        <w:spacing w:after="120"/>
        <w:rPr>
          <w:rFonts w:ascii="MORN Intrinsic" w:eastAsia="Calibri" w:hAnsi="MORN Intrinsic" w:cs="MORN Intrinsic"/>
          <w:sz w:val="22"/>
          <w:szCs w:val="22"/>
        </w:rPr>
      </w:pPr>
      <w:r w:rsidRPr="256B76E5">
        <w:rPr>
          <w:rFonts w:ascii="MORN Intrinsic" w:eastAsia="Calibri" w:hAnsi="MORN Intrinsic" w:cs="MORN Intrinsic"/>
          <w:sz w:val="22"/>
          <w:szCs w:val="22"/>
        </w:rPr>
        <w:t>Adviser</w:t>
      </w:r>
    </w:p>
    <w:p w14:paraId="38A883AA" w14:textId="090B19B8" w:rsidR="00E14889" w:rsidRPr="00F964DD" w:rsidRDefault="00E14889" w:rsidP="256B76E5">
      <w:pPr>
        <w:spacing w:after="120"/>
        <w:rPr>
          <w:rFonts w:ascii="MORN Intrinsic" w:eastAsia="Calibri" w:hAnsi="MORN Intrinsic" w:cs="MORN Intrinsic"/>
          <w:sz w:val="22"/>
          <w:szCs w:val="22"/>
        </w:rPr>
      </w:pPr>
      <w:r w:rsidRPr="60B2A9EF">
        <w:rPr>
          <w:rFonts w:ascii="MORN Intrinsic" w:eastAsia="Calibri" w:hAnsi="MORN Intrinsic" w:cs="MORN Intrinsic"/>
          <w:b/>
          <w:bCs/>
          <w:color w:val="FF0000"/>
          <w:sz w:val="22"/>
          <w:szCs w:val="22"/>
        </w:rPr>
        <w:lastRenderedPageBreak/>
        <w:t>Moderate</w:t>
      </w:r>
      <w:r w:rsidR="220E3936" w:rsidRPr="60B2A9EF">
        <w:rPr>
          <w:rFonts w:ascii="MORN Intrinsic" w:eastAsia="Calibri" w:hAnsi="MORN Intrinsic" w:cs="MORN Intrinsic"/>
          <w:b/>
          <w:bCs/>
          <w:color w:val="FF0000"/>
          <w:sz w:val="22"/>
          <w:szCs w:val="22"/>
        </w:rPr>
        <w:t xml:space="preserve"> (50)</w:t>
      </w:r>
    </w:p>
    <w:p w14:paraId="6B10F7B6" w14:textId="77777777" w:rsidR="00484249" w:rsidRPr="00F964DD" w:rsidRDefault="00484249">
      <w:pPr>
        <w:spacing w:after="120" w:line="259" w:lineRule="auto"/>
        <w:rPr>
          <w:rFonts w:ascii="MORN Intrinsic" w:eastAsia="Calibri" w:hAnsi="MORN Intrinsic" w:cs="MORN Intrinsic"/>
          <w:sz w:val="22"/>
          <w:szCs w:val="22"/>
        </w:rPr>
      </w:pPr>
      <w:r w:rsidRPr="00F964DD">
        <w:rPr>
          <w:rFonts w:ascii="MORN Intrinsic" w:eastAsia="Calibri" w:hAnsi="MORN Intrinsic" w:cs="MORN Intrinsic"/>
          <w:sz w:val="22"/>
          <w:szCs w:val="22"/>
        </w:rPr>
        <w:t>Dear Client,</w:t>
      </w:r>
    </w:p>
    <w:p w14:paraId="5D6AAEB4" w14:textId="3A35E015" w:rsidR="00FD1493" w:rsidRPr="00F964DD" w:rsidRDefault="2A42F86F" w:rsidP="227A08E1">
      <w:pPr>
        <w:pStyle w:val="ListParagraph"/>
        <w:spacing w:after="120"/>
        <w:ind w:left="0"/>
        <w:rPr>
          <w:rFonts w:ascii="MORN Intrinsic" w:hAnsi="MORN Intrinsic" w:cs="MORN Intrinsic"/>
          <w:lang w:val="en-AU"/>
        </w:rPr>
      </w:pPr>
      <w:r w:rsidRPr="256B76E5">
        <w:rPr>
          <w:rFonts w:ascii="MORN Intrinsic" w:hAnsi="MORN Intrinsic" w:cs="MORN Intrinsic"/>
          <w:lang w:val="en-AU"/>
        </w:rPr>
        <w:t>Morningstar has updated the Morningstar Mult</w:t>
      </w:r>
      <w:r w:rsidR="6A0B927F" w:rsidRPr="256B76E5">
        <w:rPr>
          <w:rFonts w:ascii="MORN Intrinsic" w:hAnsi="MORN Intrinsic" w:cs="MORN Intrinsic"/>
          <w:lang w:val="en-AU"/>
        </w:rPr>
        <w:t xml:space="preserve">i </w:t>
      </w:r>
      <w:r w:rsidRPr="256B76E5">
        <w:rPr>
          <w:rFonts w:ascii="MORN Intrinsic" w:hAnsi="MORN Intrinsic" w:cs="MORN Intrinsic"/>
          <w:lang w:val="en-AU"/>
        </w:rPr>
        <w:t>Sector Series Portfolios in August</w:t>
      </w:r>
      <w:r w:rsidR="00FD1493" w:rsidRPr="256B76E5">
        <w:rPr>
          <w:rFonts w:ascii="MORN Intrinsic" w:hAnsi="MORN Intrinsic" w:cs="MORN Intrinsic"/>
          <w:lang w:val="en-AU"/>
        </w:rPr>
        <w:t xml:space="preserve">. These changes aim to reflect their best ideas in terms of asset allocation, manager selection, and manager allocation. </w:t>
      </w:r>
    </w:p>
    <w:p w14:paraId="01EBDBE2" w14:textId="69AF326F" w:rsidR="005749CE" w:rsidRPr="00F964DD" w:rsidRDefault="005749CE" w:rsidP="227A08E1">
      <w:pPr>
        <w:pStyle w:val="ListParagraph"/>
        <w:spacing w:after="120"/>
        <w:ind w:left="0"/>
        <w:rPr>
          <w:rFonts w:ascii="MORN Intrinsic" w:hAnsi="MORN Intrinsic" w:cs="MORN Intrinsic"/>
          <w:lang w:val="en-AU"/>
        </w:rPr>
      </w:pPr>
    </w:p>
    <w:tbl>
      <w:tblPr>
        <w:tblW w:w="0" w:type="auto"/>
        <w:tblInd w:w="3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286"/>
        <w:gridCol w:w="2386"/>
      </w:tblGrid>
      <w:tr w:rsidR="006B1A6D" w:rsidRPr="00F964DD" w14:paraId="273CB755" w14:textId="77777777" w:rsidTr="256B76E5">
        <w:trPr>
          <w:trHeight w:val="582"/>
        </w:trPr>
        <w:tc>
          <w:tcPr>
            <w:tcW w:w="5286" w:type="dxa"/>
            <w:shd w:val="clear" w:color="auto" w:fill="D9D9D9" w:themeFill="background1" w:themeFillShade="D9"/>
          </w:tcPr>
          <w:p w14:paraId="1C808737" w14:textId="77777777" w:rsidR="006B1A6D" w:rsidRPr="00F964DD" w:rsidRDefault="006B1A6D" w:rsidP="006B1A6D">
            <w:pPr>
              <w:pStyle w:val="TableParagraph"/>
              <w:rPr>
                <w:rFonts w:ascii="MORN Intrinsic" w:hAnsi="MORN Intrinsic" w:cs="MORN Intrinsic"/>
                <w:b/>
                <w:i/>
                <w:sz w:val="18"/>
              </w:rPr>
            </w:pPr>
          </w:p>
          <w:p w14:paraId="09D00587" w14:textId="77777777" w:rsidR="006B1A6D" w:rsidRPr="00F964DD" w:rsidRDefault="006B1A6D" w:rsidP="006B1A6D">
            <w:pPr>
              <w:pStyle w:val="TableParagraph"/>
              <w:ind w:left="6"/>
              <w:jc w:val="center"/>
              <w:rPr>
                <w:rFonts w:ascii="MORN Intrinsic" w:hAnsi="MORN Intrinsic" w:cs="MORN Intrinsic"/>
                <w:b/>
                <w:sz w:val="18"/>
              </w:rPr>
            </w:pPr>
            <w:r w:rsidRPr="00F964DD">
              <w:rPr>
                <w:rFonts w:ascii="MORN Intrinsic" w:hAnsi="MORN Intrinsic" w:cs="MORN Intrinsic"/>
                <w:b/>
                <w:spacing w:val="-2"/>
                <w:sz w:val="18"/>
              </w:rPr>
              <w:t>Security</w:t>
            </w:r>
          </w:p>
        </w:tc>
        <w:tc>
          <w:tcPr>
            <w:tcW w:w="2386" w:type="dxa"/>
            <w:shd w:val="clear" w:color="auto" w:fill="D9D9D9" w:themeFill="background1" w:themeFillShade="D9"/>
          </w:tcPr>
          <w:p w14:paraId="48D0B9B3" w14:textId="77777777" w:rsidR="006B1A6D" w:rsidRPr="00F964DD" w:rsidRDefault="006B1A6D" w:rsidP="006B1A6D">
            <w:pPr>
              <w:pStyle w:val="TableParagraph"/>
              <w:rPr>
                <w:rFonts w:ascii="MORN Intrinsic" w:hAnsi="MORN Intrinsic" w:cs="MORN Intrinsic"/>
                <w:b/>
                <w:i/>
                <w:sz w:val="18"/>
              </w:rPr>
            </w:pPr>
          </w:p>
          <w:p w14:paraId="0A70DF8C" w14:textId="77777777" w:rsidR="006B1A6D" w:rsidRPr="00F964DD" w:rsidRDefault="006B1A6D" w:rsidP="006B1A6D">
            <w:pPr>
              <w:pStyle w:val="TableParagraph"/>
              <w:ind w:left="177" w:right="138" w:hanging="24"/>
              <w:jc w:val="center"/>
              <w:rPr>
                <w:rFonts w:ascii="MORN Intrinsic" w:hAnsi="MORN Intrinsic" w:cs="MORN Intrinsic"/>
                <w:b/>
                <w:sz w:val="18"/>
              </w:rPr>
            </w:pPr>
            <w:r w:rsidRPr="00F964DD">
              <w:rPr>
                <w:rFonts w:ascii="MORN Intrinsic" w:hAnsi="MORN Intrinsic" w:cs="MORN Intrinsic"/>
                <w:b/>
                <w:sz w:val="18"/>
              </w:rPr>
              <w:t>Increase</w:t>
            </w:r>
            <w:r w:rsidRPr="00F964DD">
              <w:rPr>
                <w:rFonts w:ascii="MORN Intrinsic" w:hAnsi="MORN Intrinsic" w:cs="MORN Intrinsic"/>
                <w:b/>
                <w:spacing w:val="-11"/>
                <w:sz w:val="18"/>
              </w:rPr>
              <w:t xml:space="preserve"> </w:t>
            </w:r>
            <w:r w:rsidRPr="00F964DD">
              <w:rPr>
                <w:rFonts w:ascii="MORN Intrinsic" w:hAnsi="MORN Intrinsic" w:cs="MORN Intrinsic"/>
                <w:b/>
                <w:sz w:val="18"/>
              </w:rPr>
              <w:t xml:space="preserve">/ </w:t>
            </w:r>
            <w:r w:rsidRPr="00F964DD">
              <w:rPr>
                <w:rFonts w:ascii="MORN Intrinsic" w:hAnsi="MORN Intrinsic" w:cs="MORN Intrinsic"/>
                <w:b/>
                <w:spacing w:val="-2"/>
                <w:sz w:val="18"/>
              </w:rPr>
              <w:t>Decrease</w:t>
            </w:r>
          </w:p>
        </w:tc>
      </w:tr>
      <w:tr w:rsidR="256B76E5" w14:paraId="75804A31" w14:textId="77777777" w:rsidTr="256B76E5">
        <w:trPr>
          <w:trHeight w:val="300"/>
        </w:trPr>
        <w:tc>
          <w:tcPr>
            <w:tcW w:w="5286" w:type="dxa"/>
            <w:shd w:val="clear" w:color="auto" w:fill="D9D9D9" w:themeFill="background1" w:themeFillShade="D9"/>
          </w:tcPr>
          <w:p w14:paraId="7792F9FA" w14:textId="77777777" w:rsidR="256B76E5" w:rsidRDefault="256B76E5" w:rsidP="256B76E5">
            <w:pPr>
              <w:pStyle w:val="TableParagraph"/>
              <w:spacing w:before="21"/>
              <w:ind w:left="107"/>
              <w:rPr>
                <w:rFonts w:ascii="MORN Intrinsic" w:eastAsia="MORN Intrinsic" w:hAnsi="MORN Intrinsic" w:cs="MORN Intrinsic"/>
                <w:b/>
                <w:bCs/>
                <w:sz w:val="18"/>
                <w:szCs w:val="18"/>
              </w:rPr>
            </w:pPr>
            <w:r w:rsidRPr="256B76E5">
              <w:rPr>
                <w:rFonts w:ascii="MORN Intrinsic" w:eastAsia="MORN Intrinsic" w:hAnsi="MORN Intrinsic" w:cs="MORN Intrinsic"/>
                <w:b/>
                <w:bCs/>
                <w:sz w:val="18"/>
                <w:szCs w:val="18"/>
              </w:rPr>
              <w:t>Australian Equities</w:t>
            </w:r>
          </w:p>
        </w:tc>
        <w:tc>
          <w:tcPr>
            <w:tcW w:w="2386" w:type="dxa"/>
            <w:shd w:val="clear" w:color="auto" w:fill="D9D9D9" w:themeFill="background1" w:themeFillShade="D9"/>
          </w:tcPr>
          <w:p w14:paraId="71B786EB" w14:textId="77777777" w:rsidR="256B76E5" w:rsidRDefault="256B76E5" w:rsidP="256B76E5">
            <w:pPr>
              <w:pStyle w:val="TableParagraph"/>
              <w:rPr>
                <w:rFonts w:ascii="MORN Intrinsic" w:eastAsia="MORN Intrinsic" w:hAnsi="MORN Intrinsic" w:cs="MORN Intrinsic"/>
                <w:sz w:val="18"/>
                <w:szCs w:val="18"/>
              </w:rPr>
            </w:pPr>
          </w:p>
        </w:tc>
      </w:tr>
      <w:tr w:rsidR="256B76E5" w14:paraId="7A226091" w14:textId="77777777" w:rsidTr="256B76E5">
        <w:trPr>
          <w:trHeight w:val="300"/>
        </w:trPr>
        <w:tc>
          <w:tcPr>
            <w:tcW w:w="5286" w:type="dxa"/>
            <w:vAlign w:val="center"/>
          </w:tcPr>
          <w:p w14:paraId="2C160004" w14:textId="50BBE282"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Fidelity Wholesale Plus Australian Equities Fund</w:t>
            </w:r>
          </w:p>
        </w:tc>
        <w:tc>
          <w:tcPr>
            <w:tcW w:w="2386" w:type="dxa"/>
            <w:vAlign w:val="center"/>
          </w:tcPr>
          <w:p w14:paraId="17421CD9" w14:textId="35CF55F7" w:rsidR="256B76E5" w:rsidRDefault="256B76E5" w:rsidP="256B76E5">
            <w:pPr>
              <w:pStyle w:val="TableParagraph"/>
              <w:ind w:left="7"/>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Exit</w:t>
            </w:r>
          </w:p>
        </w:tc>
      </w:tr>
      <w:tr w:rsidR="256B76E5" w14:paraId="07E906FC" w14:textId="77777777" w:rsidTr="256B76E5">
        <w:trPr>
          <w:trHeight w:val="300"/>
        </w:trPr>
        <w:tc>
          <w:tcPr>
            <w:tcW w:w="5286" w:type="dxa"/>
            <w:vAlign w:val="center"/>
          </w:tcPr>
          <w:p w14:paraId="2D781A86" w14:textId="556E860D"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Solaris Core Australian Equity Fund (Performance Alignment)</w:t>
            </w:r>
          </w:p>
        </w:tc>
        <w:tc>
          <w:tcPr>
            <w:tcW w:w="2386" w:type="dxa"/>
            <w:vAlign w:val="center"/>
          </w:tcPr>
          <w:p w14:paraId="6CEF7D8D" w14:textId="466BD2EE" w:rsidR="256B76E5" w:rsidRDefault="256B76E5" w:rsidP="256B76E5">
            <w:pPr>
              <w:pStyle w:val="TableParagraph"/>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Initiate</w:t>
            </w:r>
          </w:p>
        </w:tc>
      </w:tr>
      <w:tr w:rsidR="256B76E5" w14:paraId="100F2539" w14:textId="77777777" w:rsidTr="256B76E5">
        <w:trPr>
          <w:trHeight w:val="300"/>
        </w:trPr>
        <w:tc>
          <w:tcPr>
            <w:tcW w:w="5286" w:type="dxa"/>
            <w:vAlign w:val="center"/>
          </w:tcPr>
          <w:p w14:paraId="04DE97E8" w14:textId="6955A521"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Schroder Wholesale Plus Australian Equity Fund</w:t>
            </w:r>
          </w:p>
        </w:tc>
        <w:tc>
          <w:tcPr>
            <w:tcW w:w="2386" w:type="dxa"/>
            <w:vAlign w:val="center"/>
          </w:tcPr>
          <w:p w14:paraId="1419EDDD" w14:textId="28861A98" w:rsidR="256B76E5" w:rsidRDefault="256B76E5" w:rsidP="256B76E5">
            <w:pPr>
              <w:pStyle w:val="TableParagraph"/>
              <w:ind w:left="7"/>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Decrease</w:t>
            </w:r>
          </w:p>
        </w:tc>
      </w:tr>
      <w:tr w:rsidR="256B76E5" w14:paraId="3C992C71" w14:textId="77777777" w:rsidTr="256B76E5">
        <w:trPr>
          <w:trHeight w:val="300"/>
        </w:trPr>
        <w:tc>
          <w:tcPr>
            <w:tcW w:w="5286" w:type="dxa"/>
            <w:shd w:val="clear" w:color="auto" w:fill="D9D9D9" w:themeFill="background1" w:themeFillShade="D9"/>
          </w:tcPr>
          <w:p w14:paraId="4AD286AF" w14:textId="77777777" w:rsidR="256B76E5" w:rsidRDefault="256B76E5" w:rsidP="256B76E5">
            <w:pPr>
              <w:pStyle w:val="TableParagraph"/>
              <w:spacing w:before="21"/>
              <w:ind w:left="107"/>
              <w:rPr>
                <w:rFonts w:ascii="MORN Intrinsic" w:eastAsia="MORN Intrinsic" w:hAnsi="MORN Intrinsic" w:cs="MORN Intrinsic"/>
                <w:b/>
                <w:bCs/>
                <w:sz w:val="18"/>
                <w:szCs w:val="18"/>
              </w:rPr>
            </w:pPr>
            <w:r w:rsidRPr="256B76E5">
              <w:rPr>
                <w:rFonts w:ascii="MORN Intrinsic" w:eastAsia="MORN Intrinsic" w:hAnsi="MORN Intrinsic" w:cs="MORN Intrinsic"/>
                <w:b/>
                <w:bCs/>
                <w:sz w:val="18"/>
                <w:szCs w:val="18"/>
              </w:rPr>
              <w:t>International Equities</w:t>
            </w:r>
          </w:p>
        </w:tc>
        <w:tc>
          <w:tcPr>
            <w:tcW w:w="2386" w:type="dxa"/>
            <w:shd w:val="clear" w:color="auto" w:fill="D9D9D9" w:themeFill="background1" w:themeFillShade="D9"/>
          </w:tcPr>
          <w:p w14:paraId="5715F7AE" w14:textId="77777777" w:rsidR="256B76E5" w:rsidRDefault="256B76E5" w:rsidP="256B76E5">
            <w:pPr>
              <w:pStyle w:val="TableParagraph"/>
              <w:rPr>
                <w:rFonts w:ascii="MORN Intrinsic" w:eastAsia="MORN Intrinsic" w:hAnsi="MORN Intrinsic" w:cs="MORN Intrinsic"/>
                <w:sz w:val="18"/>
                <w:szCs w:val="18"/>
              </w:rPr>
            </w:pPr>
          </w:p>
        </w:tc>
      </w:tr>
      <w:tr w:rsidR="256B76E5" w14:paraId="471D0D62" w14:textId="77777777" w:rsidTr="256B76E5">
        <w:trPr>
          <w:trHeight w:val="300"/>
        </w:trPr>
        <w:tc>
          <w:tcPr>
            <w:tcW w:w="5286" w:type="dxa"/>
            <w:vAlign w:val="center"/>
          </w:tcPr>
          <w:p w14:paraId="1B08FD41" w14:textId="77777777"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GQG Partners Global Equity Fund - Aud Hedged Class</w:t>
            </w:r>
          </w:p>
        </w:tc>
        <w:tc>
          <w:tcPr>
            <w:tcW w:w="2386" w:type="dxa"/>
            <w:vAlign w:val="center"/>
          </w:tcPr>
          <w:p w14:paraId="6468E9D2" w14:textId="561F44F7" w:rsidR="256B76E5" w:rsidRDefault="256B76E5" w:rsidP="256B76E5">
            <w:pPr>
              <w:pStyle w:val="TableParagraph"/>
              <w:spacing w:before="35"/>
              <w:ind w:left="7"/>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Exit</w:t>
            </w:r>
          </w:p>
        </w:tc>
      </w:tr>
      <w:tr w:rsidR="256B76E5" w14:paraId="4C4187B3" w14:textId="77777777" w:rsidTr="256B76E5">
        <w:trPr>
          <w:trHeight w:val="300"/>
        </w:trPr>
        <w:tc>
          <w:tcPr>
            <w:tcW w:w="5286" w:type="dxa"/>
            <w:vAlign w:val="center"/>
          </w:tcPr>
          <w:p w14:paraId="1DE934B7" w14:textId="0269ADC5" w:rsidR="256B76E5" w:rsidRDefault="256B76E5" w:rsidP="256B76E5">
            <w:pPr>
              <w:pStyle w:val="TableParagraph"/>
              <w:spacing w:before="35"/>
              <w:ind w:left="107"/>
            </w:pPr>
            <w:r w:rsidRPr="256B76E5">
              <w:rPr>
                <w:rFonts w:ascii="MORN Intrinsic" w:eastAsia="MORN Intrinsic" w:hAnsi="MORN Intrinsic" w:cs="MORN Intrinsic"/>
                <w:sz w:val="16"/>
                <w:szCs w:val="16"/>
              </w:rPr>
              <w:t>MFS Fully Hedged Global Equity Trust</w:t>
            </w:r>
          </w:p>
        </w:tc>
        <w:tc>
          <w:tcPr>
            <w:tcW w:w="2386" w:type="dxa"/>
            <w:vAlign w:val="center"/>
          </w:tcPr>
          <w:p w14:paraId="1290B80D" w14:textId="7F77320E" w:rsidR="256B76E5" w:rsidRDefault="256B76E5" w:rsidP="256B76E5">
            <w:pPr>
              <w:pStyle w:val="TableParagraph"/>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Exit</w:t>
            </w:r>
          </w:p>
        </w:tc>
      </w:tr>
      <w:tr w:rsidR="256B76E5" w14:paraId="7ECFC319" w14:textId="77777777" w:rsidTr="256B76E5">
        <w:trPr>
          <w:trHeight w:val="300"/>
        </w:trPr>
        <w:tc>
          <w:tcPr>
            <w:tcW w:w="5286" w:type="dxa"/>
            <w:vAlign w:val="center"/>
          </w:tcPr>
          <w:p w14:paraId="17DD12F9" w14:textId="6E3A805A"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Life Cycle Global Share Fund (Class H) Aud Hedged Class</w:t>
            </w:r>
          </w:p>
        </w:tc>
        <w:tc>
          <w:tcPr>
            <w:tcW w:w="2386" w:type="dxa"/>
            <w:vAlign w:val="center"/>
          </w:tcPr>
          <w:p w14:paraId="1F1EA3EF" w14:textId="46F223C4" w:rsidR="256B76E5" w:rsidRDefault="256B76E5" w:rsidP="256B76E5">
            <w:pPr>
              <w:pStyle w:val="TableParagraph"/>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Initiate</w:t>
            </w:r>
          </w:p>
        </w:tc>
      </w:tr>
      <w:tr w:rsidR="256B76E5" w14:paraId="1F90F5AA" w14:textId="77777777" w:rsidTr="256B76E5">
        <w:trPr>
          <w:trHeight w:val="300"/>
        </w:trPr>
        <w:tc>
          <w:tcPr>
            <w:tcW w:w="5286" w:type="dxa"/>
            <w:vAlign w:val="center"/>
          </w:tcPr>
          <w:p w14:paraId="7122E5EB" w14:textId="77777777"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iShares S&amp;P 500 AUD Hedged ETF</w:t>
            </w:r>
          </w:p>
        </w:tc>
        <w:tc>
          <w:tcPr>
            <w:tcW w:w="2386" w:type="dxa"/>
            <w:vAlign w:val="center"/>
          </w:tcPr>
          <w:p w14:paraId="307FAC7E" w14:textId="07B25E48" w:rsidR="256B76E5" w:rsidRDefault="256B76E5" w:rsidP="256B76E5">
            <w:pPr>
              <w:pStyle w:val="TableParagraph"/>
              <w:spacing w:before="35"/>
              <w:ind w:left="7"/>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Increase</w:t>
            </w:r>
          </w:p>
        </w:tc>
      </w:tr>
      <w:tr w:rsidR="256B76E5" w14:paraId="5A119DFE" w14:textId="77777777" w:rsidTr="256B76E5">
        <w:trPr>
          <w:trHeight w:val="300"/>
        </w:trPr>
        <w:tc>
          <w:tcPr>
            <w:tcW w:w="5286" w:type="dxa"/>
            <w:vAlign w:val="center"/>
          </w:tcPr>
          <w:p w14:paraId="1563928F" w14:textId="018DFCC8"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Barrow Hanley Global Share Fund – Class S</w:t>
            </w:r>
          </w:p>
        </w:tc>
        <w:tc>
          <w:tcPr>
            <w:tcW w:w="2386" w:type="dxa"/>
            <w:vAlign w:val="center"/>
          </w:tcPr>
          <w:p w14:paraId="7AB7FA8A" w14:textId="1166F9CA" w:rsidR="256B76E5" w:rsidRDefault="256B76E5" w:rsidP="256B76E5">
            <w:pPr>
              <w:pStyle w:val="TableParagraph"/>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Decrease</w:t>
            </w:r>
          </w:p>
        </w:tc>
      </w:tr>
      <w:tr w:rsidR="256B76E5" w14:paraId="436D93F3" w14:textId="77777777" w:rsidTr="256B76E5">
        <w:trPr>
          <w:trHeight w:val="300"/>
        </w:trPr>
        <w:tc>
          <w:tcPr>
            <w:tcW w:w="5286" w:type="dxa"/>
            <w:vAlign w:val="center"/>
          </w:tcPr>
          <w:p w14:paraId="1A9F34A7" w14:textId="77777777"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Capital Group New Perspective Fund (AUD)</w:t>
            </w:r>
          </w:p>
        </w:tc>
        <w:tc>
          <w:tcPr>
            <w:tcW w:w="2386" w:type="dxa"/>
            <w:vAlign w:val="center"/>
          </w:tcPr>
          <w:p w14:paraId="403B1BC2" w14:textId="4A0F6225" w:rsidR="256B76E5" w:rsidRDefault="256B76E5" w:rsidP="256B76E5">
            <w:pPr>
              <w:pStyle w:val="TableParagraph"/>
              <w:spacing w:before="35"/>
              <w:ind w:left="7"/>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Increase</w:t>
            </w:r>
          </w:p>
        </w:tc>
      </w:tr>
      <w:tr w:rsidR="256B76E5" w14:paraId="38F16A7A" w14:textId="77777777" w:rsidTr="256B76E5">
        <w:trPr>
          <w:trHeight w:val="300"/>
        </w:trPr>
        <w:tc>
          <w:tcPr>
            <w:tcW w:w="5286" w:type="dxa"/>
            <w:shd w:val="clear" w:color="auto" w:fill="D9D9D9" w:themeFill="background1" w:themeFillShade="D9"/>
          </w:tcPr>
          <w:p w14:paraId="23283199" w14:textId="77777777" w:rsidR="256B76E5" w:rsidRDefault="256B76E5" w:rsidP="256B76E5">
            <w:pPr>
              <w:pStyle w:val="TableParagraph"/>
              <w:spacing w:before="9" w:line="237" w:lineRule="exact"/>
              <w:ind w:left="107"/>
              <w:rPr>
                <w:rFonts w:ascii="MORN Intrinsic" w:hAnsi="MORN Intrinsic" w:cs="MORN Intrinsic"/>
                <w:b/>
                <w:bCs/>
                <w:sz w:val="20"/>
                <w:szCs w:val="20"/>
              </w:rPr>
            </w:pPr>
            <w:r w:rsidRPr="256B76E5">
              <w:rPr>
                <w:rFonts w:ascii="MORN Intrinsic" w:hAnsi="MORN Intrinsic" w:cs="MORN Intrinsic"/>
                <w:b/>
                <w:bCs/>
                <w:sz w:val="20"/>
                <w:szCs w:val="20"/>
              </w:rPr>
              <w:t>Australian Bonds</w:t>
            </w:r>
          </w:p>
        </w:tc>
        <w:tc>
          <w:tcPr>
            <w:tcW w:w="2386" w:type="dxa"/>
            <w:shd w:val="clear" w:color="auto" w:fill="D9D9D9" w:themeFill="background1" w:themeFillShade="D9"/>
          </w:tcPr>
          <w:p w14:paraId="55653DE0" w14:textId="77777777" w:rsidR="256B76E5" w:rsidRDefault="256B76E5" w:rsidP="256B76E5">
            <w:pPr>
              <w:pStyle w:val="TableParagraph"/>
              <w:rPr>
                <w:rFonts w:ascii="MORN Intrinsic" w:hAnsi="MORN Intrinsic" w:cs="MORN Intrinsic"/>
                <w:sz w:val="18"/>
                <w:szCs w:val="18"/>
              </w:rPr>
            </w:pPr>
          </w:p>
        </w:tc>
      </w:tr>
      <w:tr w:rsidR="256B76E5" w14:paraId="61837EE1" w14:textId="77777777" w:rsidTr="256B76E5">
        <w:trPr>
          <w:trHeight w:val="300"/>
        </w:trPr>
        <w:tc>
          <w:tcPr>
            <w:tcW w:w="5286" w:type="dxa"/>
          </w:tcPr>
          <w:p w14:paraId="5E3BCCF9" w14:textId="35280464" w:rsidR="256B76E5" w:rsidRDefault="256B76E5" w:rsidP="256B76E5">
            <w:pPr>
              <w:pStyle w:val="TableParagraph"/>
              <w:spacing w:before="35"/>
              <w:ind w:left="107"/>
            </w:pPr>
            <w:r w:rsidRPr="256B76E5">
              <w:rPr>
                <w:rFonts w:ascii="MORN Intrinsic" w:hAnsi="MORN Intrinsic" w:cs="MORN Intrinsic"/>
                <w:sz w:val="16"/>
                <w:szCs w:val="16"/>
              </w:rPr>
              <w:t>Western Asset Australian Bond Fund</w:t>
            </w:r>
          </w:p>
        </w:tc>
        <w:tc>
          <w:tcPr>
            <w:tcW w:w="2386" w:type="dxa"/>
          </w:tcPr>
          <w:p w14:paraId="3D4DA023" w14:textId="2AD9F06D" w:rsidR="256B76E5" w:rsidRDefault="256B76E5" w:rsidP="256B76E5">
            <w:pPr>
              <w:pStyle w:val="TableParagraph"/>
              <w:spacing w:before="35"/>
              <w:ind w:left="7"/>
              <w:jc w:val="center"/>
              <w:rPr>
                <w:rFonts w:ascii="MORN Intrinsic" w:hAnsi="MORN Intrinsic" w:cs="MORN Intrinsic"/>
                <w:b/>
                <w:bCs/>
                <w:color w:val="00B050"/>
                <w:sz w:val="16"/>
                <w:szCs w:val="16"/>
              </w:rPr>
            </w:pPr>
            <w:r w:rsidRPr="256B76E5">
              <w:rPr>
                <w:rFonts w:ascii="MORN Intrinsic" w:hAnsi="MORN Intrinsic" w:cs="MORN Intrinsic"/>
                <w:b/>
                <w:bCs/>
                <w:color w:val="00B050"/>
                <w:sz w:val="16"/>
                <w:szCs w:val="16"/>
              </w:rPr>
              <w:t>Increase</w:t>
            </w:r>
          </w:p>
        </w:tc>
      </w:tr>
      <w:tr w:rsidR="256B76E5" w14:paraId="066D41C2" w14:textId="77777777" w:rsidTr="256B76E5">
        <w:trPr>
          <w:trHeight w:val="300"/>
        </w:trPr>
        <w:tc>
          <w:tcPr>
            <w:tcW w:w="5286" w:type="dxa"/>
            <w:shd w:val="clear" w:color="auto" w:fill="D9D9D9" w:themeFill="background1" w:themeFillShade="D9"/>
          </w:tcPr>
          <w:p w14:paraId="2844C747" w14:textId="77777777" w:rsidR="256B76E5" w:rsidRDefault="256B76E5" w:rsidP="256B76E5">
            <w:pPr>
              <w:pStyle w:val="TableParagraph"/>
              <w:spacing w:before="9" w:line="237" w:lineRule="exact"/>
              <w:ind w:left="107"/>
              <w:rPr>
                <w:rFonts w:ascii="MORN Intrinsic" w:hAnsi="MORN Intrinsic" w:cs="MORN Intrinsic"/>
                <w:b/>
                <w:bCs/>
                <w:sz w:val="20"/>
                <w:szCs w:val="20"/>
              </w:rPr>
            </w:pPr>
            <w:r w:rsidRPr="256B76E5">
              <w:rPr>
                <w:rFonts w:ascii="MORN Intrinsic" w:hAnsi="MORN Intrinsic" w:cs="MORN Intrinsic"/>
                <w:b/>
                <w:bCs/>
                <w:sz w:val="20"/>
                <w:szCs w:val="20"/>
              </w:rPr>
              <w:t>International Bonds</w:t>
            </w:r>
          </w:p>
        </w:tc>
        <w:tc>
          <w:tcPr>
            <w:tcW w:w="2386" w:type="dxa"/>
            <w:shd w:val="clear" w:color="auto" w:fill="D9D9D9" w:themeFill="background1" w:themeFillShade="D9"/>
          </w:tcPr>
          <w:p w14:paraId="027AF50D" w14:textId="77777777" w:rsidR="256B76E5" w:rsidRDefault="256B76E5" w:rsidP="256B76E5">
            <w:pPr>
              <w:pStyle w:val="TableParagraph"/>
              <w:rPr>
                <w:rFonts w:ascii="MORN Intrinsic" w:hAnsi="MORN Intrinsic" w:cs="MORN Intrinsic"/>
                <w:sz w:val="18"/>
                <w:szCs w:val="18"/>
              </w:rPr>
            </w:pPr>
          </w:p>
        </w:tc>
      </w:tr>
      <w:tr w:rsidR="256B76E5" w14:paraId="2C4497EF" w14:textId="77777777" w:rsidTr="256B76E5">
        <w:trPr>
          <w:trHeight w:val="300"/>
        </w:trPr>
        <w:tc>
          <w:tcPr>
            <w:tcW w:w="5286" w:type="dxa"/>
            <w:vAlign w:val="center"/>
          </w:tcPr>
          <w:p w14:paraId="02686331" w14:textId="08539FDD" w:rsidR="256B76E5" w:rsidRDefault="256B76E5" w:rsidP="256B76E5">
            <w:pPr>
              <w:pStyle w:val="TableParagraph"/>
              <w:rPr>
                <w:rFonts w:ascii="MORN Intrinsic" w:hAnsi="MORN Intrinsic" w:cs="MORN Intrinsic"/>
                <w:sz w:val="16"/>
                <w:szCs w:val="16"/>
              </w:rPr>
            </w:pPr>
            <w:r w:rsidRPr="256B76E5">
              <w:rPr>
                <w:rFonts w:ascii="MORN Intrinsic" w:hAnsi="MORN Intrinsic" w:cs="MORN Intrinsic"/>
                <w:sz w:val="16"/>
                <w:szCs w:val="16"/>
              </w:rPr>
              <w:t xml:space="preserve">   PIMCO Wholesale Plus Global Bond Fund</w:t>
            </w:r>
          </w:p>
        </w:tc>
        <w:tc>
          <w:tcPr>
            <w:tcW w:w="2386" w:type="dxa"/>
          </w:tcPr>
          <w:p w14:paraId="4CA76599" w14:textId="6176015A" w:rsidR="256B76E5" w:rsidRDefault="256B76E5" w:rsidP="256B76E5">
            <w:pPr>
              <w:pStyle w:val="TableParagraph"/>
              <w:spacing w:before="35"/>
              <w:ind w:left="7"/>
              <w:jc w:val="center"/>
              <w:rPr>
                <w:rFonts w:ascii="MORN Intrinsic" w:hAnsi="MORN Intrinsic" w:cs="MORN Intrinsic"/>
                <w:b/>
                <w:bCs/>
                <w:color w:val="00B050"/>
                <w:sz w:val="16"/>
                <w:szCs w:val="16"/>
              </w:rPr>
            </w:pPr>
            <w:r w:rsidRPr="256B76E5">
              <w:rPr>
                <w:rFonts w:ascii="MORN Intrinsic" w:hAnsi="MORN Intrinsic" w:cs="MORN Intrinsic"/>
                <w:b/>
                <w:bCs/>
                <w:color w:val="00B050"/>
                <w:sz w:val="16"/>
                <w:szCs w:val="16"/>
              </w:rPr>
              <w:t>Increase</w:t>
            </w:r>
          </w:p>
        </w:tc>
      </w:tr>
      <w:tr w:rsidR="256B76E5" w14:paraId="0609172E" w14:textId="77777777" w:rsidTr="256B76E5">
        <w:trPr>
          <w:trHeight w:val="300"/>
        </w:trPr>
        <w:tc>
          <w:tcPr>
            <w:tcW w:w="5286" w:type="dxa"/>
            <w:shd w:val="clear" w:color="auto" w:fill="D9D9D9" w:themeFill="background1" w:themeFillShade="D9"/>
          </w:tcPr>
          <w:p w14:paraId="0C491090" w14:textId="77777777" w:rsidR="256B76E5" w:rsidRDefault="256B76E5" w:rsidP="256B76E5">
            <w:pPr>
              <w:pStyle w:val="TableParagraph"/>
              <w:spacing w:before="21"/>
              <w:ind w:left="107"/>
              <w:rPr>
                <w:rFonts w:ascii="MORN Intrinsic" w:hAnsi="MORN Intrinsic" w:cs="MORN Intrinsic"/>
                <w:b/>
                <w:bCs/>
                <w:sz w:val="18"/>
                <w:szCs w:val="18"/>
              </w:rPr>
            </w:pPr>
            <w:r w:rsidRPr="256B76E5">
              <w:rPr>
                <w:rFonts w:ascii="MORN Intrinsic" w:hAnsi="MORN Intrinsic" w:cs="MORN Intrinsic"/>
                <w:b/>
                <w:bCs/>
                <w:sz w:val="18"/>
                <w:szCs w:val="18"/>
              </w:rPr>
              <w:t>Cash</w:t>
            </w:r>
          </w:p>
        </w:tc>
        <w:tc>
          <w:tcPr>
            <w:tcW w:w="2386" w:type="dxa"/>
            <w:shd w:val="clear" w:color="auto" w:fill="D9D9D9" w:themeFill="background1" w:themeFillShade="D9"/>
          </w:tcPr>
          <w:p w14:paraId="24F24CC0" w14:textId="77777777" w:rsidR="256B76E5" w:rsidRDefault="256B76E5" w:rsidP="256B76E5">
            <w:pPr>
              <w:pStyle w:val="TableParagraph"/>
              <w:rPr>
                <w:rFonts w:ascii="MORN Intrinsic" w:hAnsi="MORN Intrinsic" w:cs="MORN Intrinsic"/>
                <w:sz w:val="18"/>
                <w:szCs w:val="18"/>
              </w:rPr>
            </w:pPr>
          </w:p>
        </w:tc>
      </w:tr>
      <w:tr w:rsidR="256B76E5" w14:paraId="0A7F6CBD" w14:textId="77777777" w:rsidTr="256B76E5">
        <w:trPr>
          <w:trHeight w:val="300"/>
        </w:trPr>
        <w:tc>
          <w:tcPr>
            <w:tcW w:w="5286" w:type="dxa"/>
            <w:vAlign w:val="center"/>
          </w:tcPr>
          <w:p w14:paraId="10487C40" w14:textId="0FFFE045"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Aud Cash</w:t>
            </w:r>
          </w:p>
        </w:tc>
        <w:tc>
          <w:tcPr>
            <w:tcW w:w="2386" w:type="dxa"/>
            <w:vAlign w:val="center"/>
          </w:tcPr>
          <w:p w14:paraId="5C540A09" w14:textId="63327B0B" w:rsidR="256B76E5" w:rsidRDefault="256B76E5" w:rsidP="256B76E5">
            <w:pPr>
              <w:pStyle w:val="TableParagraph"/>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Decrease</w:t>
            </w:r>
          </w:p>
        </w:tc>
      </w:tr>
      <w:tr w:rsidR="256B76E5" w14:paraId="57CDEB69" w14:textId="77777777" w:rsidTr="256B76E5">
        <w:trPr>
          <w:trHeight w:val="300"/>
        </w:trPr>
        <w:tc>
          <w:tcPr>
            <w:tcW w:w="5286" w:type="dxa"/>
            <w:vAlign w:val="center"/>
          </w:tcPr>
          <w:p w14:paraId="79561BCF" w14:textId="23AB8434" w:rsidR="6C06EEF9" w:rsidRDefault="6C06EEF9"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UBS Cash Fund</w:t>
            </w:r>
          </w:p>
        </w:tc>
        <w:tc>
          <w:tcPr>
            <w:tcW w:w="2386" w:type="dxa"/>
            <w:vAlign w:val="center"/>
          </w:tcPr>
          <w:p w14:paraId="0CB0BC2C" w14:textId="7C7B5855" w:rsidR="6C06EEF9" w:rsidRDefault="6C06EEF9" w:rsidP="256B76E5">
            <w:pPr>
              <w:pStyle w:val="TableParagraph"/>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Increase</w:t>
            </w:r>
          </w:p>
        </w:tc>
      </w:tr>
    </w:tbl>
    <w:p w14:paraId="1DFC90C1" w14:textId="1466C084" w:rsidR="006B0B80" w:rsidRPr="00F964DD" w:rsidRDefault="006B0B80" w:rsidP="356AF7B7">
      <w:pPr>
        <w:pStyle w:val="ListParagraph"/>
        <w:spacing w:after="120"/>
        <w:ind w:left="0"/>
        <w:rPr>
          <w:rFonts w:ascii="MORN Intrinsic" w:eastAsia="Calibri" w:hAnsi="MORN Intrinsic" w:cs="MORN Intrinsic"/>
        </w:rPr>
      </w:pPr>
    </w:p>
    <w:p w14:paraId="71D5C052" w14:textId="7C61ACF1" w:rsidR="6AD0B263" w:rsidRPr="006A4F30" w:rsidRDefault="6AD0B263" w:rsidP="256B76E5">
      <w:pPr>
        <w:spacing w:after="120" w:line="276" w:lineRule="auto"/>
        <w:rPr>
          <w:rFonts w:ascii="MORN Intrinsic" w:hAnsi="MORN Intrinsic" w:cs="MORN Intrinsic"/>
          <w:sz w:val="22"/>
          <w:szCs w:val="22"/>
        </w:rPr>
      </w:pPr>
      <w:r w:rsidRPr="006A4F30">
        <w:rPr>
          <w:rFonts w:ascii="MORN Intrinsic" w:hAnsi="MORN Intrinsic" w:cs="MORN Intrinsic"/>
          <w:sz w:val="22"/>
          <w:szCs w:val="22"/>
        </w:rPr>
        <w:t>Following global market falls in early April in response to President Trumps US Tariff announcements, global stock markets have experienced a period of strong performance with many reaching new record highs. As a result, Morningstar have taken the opportunity to make some changes to your investment portfolio to help keep it well-balanced and well positioned for the current market environment</w:t>
      </w:r>
      <w:r w:rsidR="65C5F875" w:rsidRPr="006A4F30">
        <w:rPr>
          <w:rFonts w:ascii="MORN Intrinsic" w:hAnsi="MORN Intrinsic" w:cs="MORN Intrinsic"/>
          <w:sz w:val="22"/>
          <w:szCs w:val="22"/>
        </w:rPr>
        <w:t>, in addition to reinvesting excess cash following recent end of financial distributions.</w:t>
      </w:r>
    </w:p>
    <w:p w14:paraId="2F069E5C" w14:textId="1E1057B2" w:rsidR="6AD0B263" w:rsidRDefault="6AD0B263"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Australian Shares</w:t>
      </w:r>
    </w:p>
    <w:p w14:paraId="273094F6" w14:textId="7094351B" w:rsidR="6AD0B263" w:rsidRDefault="6AD0B263"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Morningstar have slightly reduced your exposure to Australian shares retaining their preference for international shares given broader diversification and opportunity. They’ve also made some changes to your managers:</w:t>
      </w:r>
    </w:p>
    <w:p w14:paraId="1DF3F4A1" w14:textId="7C7FB3C4" w:rsidR="6AD0B263" w:rsidRDefault="6AD0B263"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They've exited </w:t>
      </w:r>
      <w:r w:rsidRPr="256B76E5">
        <w:rPr>
          <w:rFonts w:ascii="MORN Intrinsic" w:hAnsi="MORN Intrinsic" w:cs="MORN Intrinsic"/>
          <w:b/>
          <w:bCs/>
          <w:sz w:val="22"/>
          <w:szCs w:val="22"/>
        </w:rPr>
        <w:t>Fidelity WS Plus Australian Equities</w:t>
      </w:r>
      <w:r w:rsidRPr="256B76E5">
        <w:rPr>
          <w:rFonts w:ascii="MORN Intrinsic" w:hAnsi="MORN Intrinsic" w:cs="MORN Intrinsic"/>
          <w:sz w:val="22"/>
          <w:szCs w:val="22"/>
        </w:rPr>
        <w:t xml:space="preserve"> and added </w:t>
      </w:r>
      <w:r w:rsidRPr="256B76E5">
        <w:rPr>
          <w:rFonts w:ascii="MORN Intrinsic" w:hAnsi="MORN Intrinsic" w:cs="MORN Intrinsic"/>
          <w:b/>
          <w:bCs/>
          <w:sz w:val="22"/>
          <w:szCs w:val="22"/>
        </w:rPr>
        <w:t>Solaris Core Australian Equity Fund</w:t>
      </w:r>
      <w:r w:rsidRPr="256B76E5">
        <w:rPr>
          <w:rFonts w:ascii="MORN Intrinsic" w:hAnsi="MORN Intrinsic" w:cs="MORN Intrinsic"/>
          <w:sz w:val="22"/>
          <w:szCs w:val="22"/>
        </w:rPr>
        <w:t>, a fund with a broader Australian equity market approach, which will help reduce risk while still focusing on quality companies.</w:t>
      </w:r>
    </w:p>
    <w:p w14:paraId="1FF97632" w14:textId="3B545114" w:rsidR="6AD0B263" w:rsidRDefault="6AD0B263"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 kept </w:t>
      </w:r>
      <w:r w:rsidRPr="256B76E5">
        <w:rPr>
          <w:rFonts w:ascii="MORN Intrinsic" w:hAnsi="MORN Intrinsic" w:cs="MORN Intrinsic"/>
          <w:b/>
          <w:bCs/>
          <w:sz w:val="22"/>
          <w:szCs w:val="22"/>
        </w:rPr>
        <w:t>Fidelity Future Leaders Fund</w:t>
      </w:r>
      <w:r w:rsidRPr="256B76E5">
        <w:rPr>
          <w:rFonts w:ascii="MORN Intrinsic" w:hAnsi="MORN Intrinsic" w:cs="MORN Intrinsic"/>
          <w:sz w:val="22"/>
          <w:szCs w:val="22"/>
        </w:rPr>
        <w:t xml:space="preserve"> in the portfolio. This fund focuses on mid-sized companies and blends well with the other managers in your portfolio.</w:t>
      </w:r>
    </w:p>
    <w:p w14:paraId="4F358E4A" w14:textId="03270319" w:rsidR="6AD0B263" w:rsidRDefault="6AD0B263"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To ensure the right balance within the Australian shares allocation, Morningstar has made </w:t>
      </w:r>
      <w:r w:rsidR="7F80C094" w:rsidRPr="256B76E5">
        <w:rPr>
          <w:rFonts w:ascii="MORN Intrinsic" w:hAnsi="MORN Intrinsic" w:cs="MORN Intrinsic"/>
          <w:sz w:val="22"/>
          <w:szCs w:val="22"/>
        </w:rPr>
        <w:t>a slight</w:t>
      </w:r>
      <w:r w:rsidRPr="256B76E5">
        <w:rPr>
          <w:rFonts w:ascii="MORN Intrinsic" w:hAnsi="MORN Intrinsic" w:cs="MORN Intrinsic"/>
          <w:sz w:val="22"/>
          <w:szCs w:val="22"/>
        </w:rPr>
        <w:t xml:space="preserve"> decrease in the </w:t>
      </w:r>
      <w:r w:rsidRPr="256B76E5">
        <w:rPr>
          <w:rFonts w:ascii="MORN Intrinsic" w:hAnsi="MORN Intrinsic" w:cs="MORN Intrinsic"/>
          <w:b/>
          <w:bCs/>
          <w:sz w:val="22"/>
          <w:szCs w:val="22"/>
        </w:rPr>
        <w:t>Schroder WS Plus Aus Equity Fund</w:t>
      </w:r>
      <w:r w:rsidR="142F2286" w:rsidRPr="256B76E5">
        <w:rPr>
          <w:rFonts w:ascii="MORN Intrinsic" w:hAnsi="MORN Intrinsic" w:cs="MORN Intrinsic"/>
          <w:sz w:val="22"/>
          <w:szCs w:val="22"/>
        </w:rPr>
        <w:t>.</w:t>
      </w:r>
      <w:r w:rsidRPr="256B76E5">
        <w:rPr>
          <w:rFonts w:ascii="MORN Intrinsic" w:hAnsi="MORN Intrinsic" w:cs="MORN Intrinsic"/>
          <w:sz w:val="22"/>
          <w:szCs w:val="22"/>
        </w:rPr>
        <w:t xml:space="preserve"> </w:t>
      </w:r>
    </w:p>
    <w:p w14:paraId="23C9FB6F" w14:textId="00C0AE21" w:rsidR="6AD0B263" w:rsidRDefault="6AD0B263"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lastRenderedPageBreak/>
        <w:t>International Shares</w:t>
      </w:r>
    </w:p>
    <w:p w14:paraId="13669B2A" w14:textId="3BF4C113" w:rsidR="6AD0B263" w:rsidRDefault="6AD0B263"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Your portfolio remains overweight in global shares, though slightly less than before. There have been some key changes here too:</w:t>
      </w:r>
    </w:p>
    <w:p w14:paraId="5E909ADE" w14:textId="62EBDDE3" w:rsidR="6AD0B263" w:rsidRDefault="6AD0B263" w:rsidP="256B76E5">
      <w:pPr>
        <w:numPr>
          <w:ilvl w:val="0"/>
          <w:numId w:val="1"/>
        </w:numPr>
        <w:spacing w:after="120" w:line="276" w:lineRule="auto"/>
        <w:rPr>
          <w:rFonts w:ascii="MORN Intrinsic" w:hAnsi="MORN Intrinsic" w:cs="MORN Intrinsic"/>
          <w:sz w:val="22"/>
          <w:szCs w:val="22"/>
        </w:rPr>
      </w:pPr>
      <w:r w:rsidRPr="60B2A9EF">
        <w:rPr>
          <w:rFonts w:ascii="MORN Intrinsic" w:hAnsi="MORN Intrinsic" w:cs="MORN Intrinsic"/>
          <w:sz w:val="22"/>
          <w:szCs w:val="22"/>
        </w:rPr>
        <w:t xml:space="preserve">Morningstar have added the </w:t>
      </w:r>
      <w:r w:rsidRPr="60B2A9EF">
        <w:rPr>
          <w:rFonts w:ascii="MORN Intrinsic" w:hAnsi="MORN Intrinsic" w:cs="MORN Intrinsic"/>
          <w:b/>
          <w:bCs/>
          <w:sz w:val="22"/>
          <w:szCs w:val="22"/>
        </w:rPr>
        <w:t>Life Cycle Global Share Fund (hedged)</w:t>
      </w:r>
      <w:r w:rsidRPr="60B2A9EF">
        <w:rPr>
          <w:rFonts w:ascii="MORN Intrinsic" w:hAnsi="MORN Intrinsic" w:cs="MORN Intrinsic"/>
          <w:sz w:val="22"/>
          <w:szCs w:val="22"/>
        </w:rPr>
        <w:t>. This fund has a consistent track record and a strong investment approach th</w:t>
      </w:r>
      <w:r w:rsidR="6D5B8F7B" w:rsidRPr="60B2A9EF">
        <w:rPr>
          <w:rFonts w:ascii="MORN Intrinsic" w:hAnsi="MORN Intrinsic" w:cs="MORN Intrinsic"/>
          <w:sz w:val="22"/>
          <w:szCs w:val="22"/>
        </w:rPr>
        <w:t>r</w:t>
      </w:r>
      <w:r w:rsidRPr="60B2A9EF">
        <w:rPr>
          <w:rFonts w:ascii="MORN Intrinsic" w:hAnsi="MORN Intrinsic" w:cs="MORN Intrinsic"/>
          <w:sz w:val="22"/>
          <w:szCs w:val="22"/>
        </w:rPr>
        <w:t>ough a variety of market environments. It has maintained a low tracking error to broader market returns making it ideal as a core market exposure holding.</w:t>
      </w:r>
    </w:p>
    <w:p w14:paraId="282CB689" w14:textId="77C08D51" w:rsidR="6AD0B263" w:rsidRDefault="6AD0B263" w:rsidP="256B76E5">
      <w:pPr>
        <w:numPr>
          <w:ilvl w:val="0"/>
          <w:numId w:val="1"/>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 have also increased your holding in the </w:t>
      </w:r>
      <w:r w:rsidRPr="256B76E5">
        <w:rPr>
          <w:rFonts w:ascii="MORN Intrinsic" w:hAnsi="MORN Intrinsic" w:cs="MORN Intrinsic"/>
          <w:b/>
          <w:bCs/>
          <w:sz w:val="22"/>
          <w:szCs w:val="22"/>
        </w:rPr>
        <w:t>iShares S&amp;P 500 ETF (hedged)</w:t>
      </w:r>
      <w:r w:rsidRPr="256B76E5">
        <w:rPr>
          <w:rFonts w:ascii="MORN Intrinsic" w:hAnsi="MORN Intrinsic" w:cs="MORN Intrinsic"/>
          <w:sz w:val="22"/>
          <w:szCs w:val="22"/>
        </w:rPr>
        <w:t xml:space="preserve"> to boost your exposure to large U.S. tech and communication companies. These areas have been underrepresented in the portfolio previously.</w:t>
      </w:r>
    </w:p>
    <w:p w14:paraId="4A2D15DD" w14:textId="3131D668" w:rsidR="6AD0B263" w:rsidRDefault="6AD0B263" w:rsidP="256B76E5">
      <w:pPr>
        <w:spacing w:after="160" w:line="276" w:lineRule="auto"/>
        <w:rPr>
          <w:rFonts w:ascii="MORN Intrinsic" w:hAnsi="MORN Intrinsic" w:cs="MORN Intrinsic"/>
          <w:sz w:val="22"/>
          <w:szCs w:val="22"/>
        </w:rPr>
      </w:pPr>
      <w:r w:rsidRPr="256B76E5">
        <w:rPr>
          <w:rFonts w:ascii="MORN Intrinsic" w:hAnsi="MORN Intrinsic" w:cs="MORN Intrinsic"/>
          <w:sz w:val="22"/>
          <w:szCs w:val="22"/>
        </w:rPr>
        <w:t xml:space="preserve">To fund these changes, we’ve exited </w:t>
      </w:r>
      <w:r w:rsidRPr="256B76E5">
        <w:rPr>
          <w:rFonts w:ascii="MORN Intrinsic" w:hAnsi="MORN Intrinsic" w:cs="MORN Intrinsic"/>
          <w:b/>
          <w:bCs/>
          <w:sz w:val="22"/>
          <w:szCs w:val="22"/>
        </w:rPr>
        <w:t>GQG Partners Global Equity Fund</w:t>
      </w:r>
      <w:r w:rsidRPr="256B76E5">
        <w:rPr>
          <w:rFonts w:ascii="MORN Intrinsic" w:hAnsi="MORN Intrinsic" w:cs="MORN Intrinsic"/>
          <w:sz w:val="22"/>
          <w:szCs w:val="22"/>
        </w:rPr>
        <w:t xml:space="preserve"> and </w:t>
      </w:r>
      <w:r w:rsidRPr="256B76E5">
        <w:rPr>
          <w:rFonts w:ascii="MORN Intrinsic" w:hAnsi="MORN Intrinsic" w:cs="MORN Intrinsic"/>
          <w:b/>
          <w:bCs/>
          <w:sz w:val="22"/>
          <w:szCs w:val="22"/>
        </w:rPr>
        <w:t>MFS Global Equity Fund</w:t>
      </w:r>
      <w:r w:rsidRPr="256B76E5">
        <w:rPr>
          <w:rFonts w:ascii="MORN Intrinsic" w:hAnsi="MORN Intrinsic" w:cs="MORN Intrinsic"/>
          <w:sz w:val="22"/>
          <w:szCs w:val="22"/>
        </w:rPr>
        <w:t xml:space="preserve">, as they no longer fit the strategy or play the desired role within your portfolio following their drift from a style and relative risk perspective.  To balance your asset class exposure Morningstar made small adjustments to your other holdings, </w:t>
      </w:r>
      <w:r w:rsidRPr="256B76E5">
        <w:rPr>
          <w:rFonts w:ascii="MORN Intrinsic" w:hAnsi="MORN Intrinsic" w:cs="MORN Intrinsic"/>
          <w:b/>
          <w:bCs/>
          <w:sz w:val="22"/>
          <w:szCs w:val="22"/>
        </w:rPr>
        <w:t>Barrow Hanley Global Share Fund</w:t>
      </w:r>
      <w:r w:rsidR="784A5890" w:rsidRPr="256B76E5">
        <w:rPr>
          <w:rFonts w:ascii="MORN Intrinsic" w:hAnsi="MORN Intrinsic" w:cs="MORN Intrinsic"/>
          <w:b/>
          <w:bCs/>
          <w:sz w:val="22"/>
          <w:szCs w:val="22"/>
        </w:rPr>
        <w:t xml:space="preserve"> </w:t>
      </w:r>
      <w:r w:rsidRPr="256B76E5">
        <w:rPr>
          <w:rFonts w:ascii="MORN Intrinsic" w:hAnsi="MORN Intrinsic" w:cs="MORN Intrinsic"/>
          <w:sz w:val="22"/>
          <w:szCs w:val="22"/>
        </w:rPr>
        <w:t xml:space="preserve">and </w:t>
      </w:r>
      <w:r w:rsidRPr="256B76E5">
        <w:rPr>
          <w:rFonts w:ascii="MORN Intrinsic" w:hAnsi="MORN Intrinsic" w:cs="MORN Intrinsic"/>
          <w:b/>
          <w:bCs/>
          <w:sz w:val="22"/>
          <w:szCs w:val="22"/>
        </w:rPr>
        <w:t>Capital Group New Perspective Fund</w:t>
      </w:r>
      <w:r w:rsidRPr="256B76E5">
        <w:rPr>
          <w:rFonts w:ascii="MORN Intrinsic" w:hAnsi="MORN Intrinsic" w:cs="MORN Intrinsic"/>
          <w:sz w:val="22"/>
          <w:szCs w:val="22"/>
        </w:rPr>
        <w:t>.</w:t>
      </w:r>
    </w:p>
    <w:p w14:paraId="0B3D3FA6" w14:textId="6D447ED3" w:rsidR="6AD0B263" w:rsidRDefault="6AD0B263" w:rsidP="256B76E5">
      <w:pPr>
        <w:spacing w:after="160" w:line="276" w:lineRule="auto"/>
        <w:rPr>
          <w:rFonts w:ascii="MORN Intrinsic" w:hAnsi="MORN Intrinsic" w:cs="MORN Intrinsic"/>
        </w:rPr>
      </w:pPr>
      <w:r w:rsidRPr="256B76E5">
        <w:rPr>
          <w:rFonts w:ascii="MORN Intrinsic" w:eastAsia="MORN Intrinsic" w:hAnsi="MORN Intrinsic" w:cs="MORN Intrinsic"/>
          <w:b/>
          <w:bCs/>
          <w:sz w:val="22"/>
          <w:szCs w:val="22"/>
        </w:rPr>
        <w:t>Australian and International Fixed Income</w:t>
      </w:r>
    </w:p>
    <w:p w14:paraId="2912DB9B" w14:textId="7B578ABB" w:rsidR="6AD0B263" w:rsidRDefault="6AD0B263"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Morningstar simply rebalanced the Australian</w:t>
      </w:r>
      <w:r w:rsidR="0471BE86" w:rsidRPr="256B76E5">
        <w:rPr>
          <w:rFonts w:ascii="MORN Intrinsic" w:eastAsia="MORN Intrinsic" w:hAnsi="MORN Intrinsic" w:cs="MORN Intrinsic"/>
          <w:sz w:val="22"/>
          <w:szCs w:val="22"/>
        </w:rPr>
        <w:t xml:space="preserve"> and International</w:t>
      </w:r>
      <w:r w:rsidRPr="256B76E5">
        <w:rPr>
          <w:rFonts w:ascii="MORN Intrinsic" w:eastAsia="MORN Intrinsic" w:hAnsi="MORN Intrinsic" w:cs="MORN Intrinsic"/>
          <w:sz w:val="22"/>
          <w:szCs w:val="22"/>
        </w:rPr>
        <w:t xml:space="preserve"> fixed Income exposure of your portfolio back to desired </w:t>
      </w:r>
      <w:r w:rsidR="0CEE23CD" w:rsidRPr="256B76E5">
        <w:rPr>
          <w:rFonts w:ascii="MORN Intrinsic" w:eastAsia="MORN Intrinsic" w:hAnsi="MORN Intrinsic" w:cs="MORN Intrinsic"/>
          <w:sz w:val="22"/>
          <w:szCs w:val="22"/>
        </w:rPr>
        <w:t xml:space="preserve">target asset </w:t>
      </w:r>
      <w:r w:rsidRPr="256B76E5">
        <w:rPr>
          <w:rFonts w:ascii="MORN Intrinsic" w:eastAsia="MORN Intrinsic" w:hAnsi="MORN Intrinsic" w:cs="MORN Intrinsic"/>
          <w:sz w:val="22"/>
          <w:szCs w:val="22"/>
        </w:rPr>
        <w:t xml:space="preserve">allocation. </w:t>
      </w:r>
    </w:p>
    <w:p w14:paraId="3F7FF478" w14:textId="1BE0DEFD" w:rsidR="6AD0B263" w:rsidRDefault="6AD0B263" w:rsidP="256B76E5">
      <w:pPr>
        <w:spacing w:after="160" w:line="276" w:lineRule="auto"/>
        <w:rPr>
          <w:rFonts w:ascii="MORN Intrinsic" w:eastAsia="MORN Intrinsic" w:hAnsi="MORN Intrinsic" w:cs="MORN Intrinsic"/>
          <w:b/>
          <w:bCs/>
          <w:sz w:val="22"/>
          <w:szCs w:val="22"/>
        </w:rPr>
      </w:pPr>
      <w:r w:rsidRPr="256B76E5">
        <w:rPr>
          <w:rFonts w:ascii="MORN Intrinsic" w:eastAsia="MORN Intrinsic" w:hAnsi="MORN Intrinsic" w:cs="MORN Intrinsic"/>
          <w:b/>
          <w:bCs/>
          <w:sz w:val="22"/>
          <w:szCs w:val="22"/>
        </w:rPr>
        <w:t>Property and Infrastructure</w:t>
      </w:r>
    </w:p>
    <w:p w14:paraId="6C030EA1" w14:textId="3AF6DB78" w:rsidR="6AD0B263" w:rsidRDefault="6AD0B263" w:rsidP="256B76E5">
      <w:pPr>
        <w:spacing w:after="160" w:line="276" w:lineRule="auto"/>
      </w:pPr>
      <w:r w:rsidRPr="256B76E5">
        <w:rPr>
          <w:rFonts w:ascii="MORN Intrinsic" w:eastAsia="MORN Intrinsic" w:hAnsi="MORN Intrinsic" w:cs="MORN Intrinsic"/>
          <w:sz w:val="22"/>
          <w:szCs w:val="22"/>
        </w:rPr>
        <w:t>No notable changes to your Property and Infrastructure holdings.</w:t>
      </w:r>
    </w:p>
    <w:p w14:paraId="5A5400EC" w14:textId="7A151325" w:rsidR="6AD0B263" w:rsidRDefault="6AD0B263" w:rsidP="256B76E5">
      <w:pPr>
        <w:spacing w:after="160" w:line="276" w:lineRule="auto"/>
      </w:pPr>
      <w:r w:rsidRPr="256B76E5">
        <w:rPr>
          <w:rFonts w:ascii="MORN Intrinsic" w:eastAsia="MORN Intrinsic" w:hAnsi="MORN Intrinsic" w:cs="MORN Intrinsic"/>
          <w:b/>
          <w:bCs/>
          <w:sz w:val="22"/>
          <w:szCs w:val="22"/>
        </w:rPr>
        <w:t>Cash</w:t>
      </w:r>
    </w:p>
    <w:p w14:paraId="155CB2C8" w14:textId="6EE6F85F" w:rsidR="6AD0B263" w:rsidRDefault="6AD0B263"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You may have noticed your cash reserves increase following the recent end-of-financial year distributions. Your allocation to cash has been reduced back down to the desired target allocations through funding the above changes and broader portfolio rebalance.</w:t>
      </w:r>
      <w:r w:rsidR="516E8CDA" w:rsidRPr="256B76E5">
        <w:rPr>
          <w:rFonts w:ascii="MORN Intrinsic" w:eastAsia="MORN Intrinsic" w:hAnsi="MORN Intrinsic" w:cs="MORN Intrinsic"/>
          <w:sz w:val="22"/>
          <w:szCs w:val="22"/>
        </w:rPr>
        <w:t xml:space="preserve"> Retaining a preference for the bulk of your cash reserve allocated to the UBS Cash Fund </w:t>
      </w:r>
      <w:r w:rsidR="45858BF8" w:rsidRPr="256B76E5">
        <w:rPr>
          <w:rFonts w:ascii="MORN Intrinsic" w:eastAsia="MORN Intrinsic" w:hAnsi="MORN Intrinsic" w:cs="MORN Intrinsic"/>
          <w:sz w:val="22"/>
          <w:szCs w:val="22"/>
        </w:rPr>
        <w:t xml:space="preserve">compared to the </w:t>
      </w:r>
      <w:r w:rsidR="516E8CDA" w:rsidRPr="256B76E5">
        <w:rPr>
          <w:rFonts w:ascii="MORN Intrinsic" w:eastAsia="MORN Intrinsic" w:hAnsi="MORN Intrinsic" w:cs="MORN Intrinsic"/>
          <w:sz w:val="22"/>
          <w:szCs w:val="22"/>
        </w:rPr>
        <w:t>at call cash account</w:t>
      </w:r>
      <w:r w:rsidR="29718A71" w:rsidRPr="256B76E5">
        <w:rPr>
          <w:rFonts w:ascii="MORN Intrinsic" w:eastAsia="MORN Intrinsic" w:hAnsi="MORN Intrinsic" w:cs="MORN Intrinsic"/>
          <w:sz w:val="22"/>
          <w:szCs w:val="22"/>
        </w:rPr>
        <w:t>, greater diversification with slightly</w:t>
      </w:r>
      <w:r w:rsidR="7C7D999D" w:rsidRPr="256B76E5">
        <w:rPr>
          <w:rFonts w:ascii="MORN Intrinsic" w:eastAsia="MORN Intrinsic" w:hAnsi="MORN Intrinsic" w:cs="MORN Intrinsic"/>
          <w:sz w:val="22"/>
          <w:szCs w:val="22"/>
        </w:rPr>
        <w:t xml:space="preserve"> better returns for investors. </w:t>
      </w:r>
    </w:p>
    <w:p w14:paraId="65C82610" w14:textId="223644B4" w:rsidR="6AD0B263" w:rsidRDefault="6AD0B263"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As always, please let me know if you have any questions or if I can be of any assistance.</w:t>
      </w:r>
    </w:p>
    <w:p w14:paraId="63D4BCB1" w14:textId="77777777" w:rsidR="256B76E5" w:rsidRDefault="256B76E5" w:rsidP="256B76E5">
      <w:pPr>
        <w:rPr>
          <w:rFonts w:ascii="MORN Intrinsic" w:eastAsia="Calibri" w:hAnsi="MORN Intrinsic" w:cs="MORN Intrinsic"/>
          <w:sz w:val="22"/>
          <w:szCs w:val="22"/>
        </w:rPr>
      </w:pPr>
    </w:p>
    <w:p w14:paraId="202428AB" w14:textId="2BC32D2A" w:rsidR="6AD0B263" w:rsidRDefault="6AD0B263" w:rsidP="256B76E5">
      <w:pPr>
        <w:rPr>
          <w:rFonts w:ascii="MORN Intrinsic" w:eastAsia="Calibri" w:hAnsi="MORN Intrinsic" w:cs="MORN Intrinsic"/>
          <w:sz w:val="22"/>
          <w:szCs w:val="22"/>
        </w:rPr>
      </w:pPr>
      <w:r w:rsidRPr="256B76E5">
        <w:rPr>
          <w:rFonts w:ascii="MORN Intrinsic" w:eastAsia="Calibri" w:hAnsi="MORN Intrinsic" w:cs="MORN Intrinsic"/>
          <w:sz w:val="22"/>
          <w:szCs w:val="22"/>
        </w:rPr>
        <w:t>Regards,</w:t>
      </w:r>
    </w:p>
    <w:p w14:paraId="04303379" w14:textId="77777777" w:rsidR="256B76E5" w:rsidRDefault="256B76E5" w:rsidP="256B76E5">
      <w:pPr>
        <w:rPr>
          <w:rFonts w:ascii="MORN Intrinsic" w:eastAsia="Calibri" w:hAnsi="MORN Intrinsic" w:cs="MORN Intrinsic"/>
          <w:sz w:val="22"/>
          <w:szCs w:val="22"/>
        </w:rPr>
      </w:pPr>
    </w:p>
    <w:p w14:paraId="3A27A570" w14:textId="77777777" w:rsidR="256B76E5" w:rsidRDefault="256B76E5" w:rsidP="256B76E5">
      <w:pPr>
        <w:rPr>
          <w:rFonts w:ascii="MORN Intrinsic" w:eastAsia="Calibri" w:hAnsi="MORN Intrinsic" w:cs="MORN Intrinsic"/>
          <w:sz w:val="22"/>
          <w:szCs w:val="22"/>
        </w:rPr>
      </w:pPr>
    </w:p>
    <w:p w14:paraId="367D485C" w14:textId="31570486" w:rsidR="6AD0B263" w:rsidRDefault="6AD0B263" w:rsidP="256B76E5">
      <w:pPr>
        <w:rPr>
          <w:rFonts w:ascii="MORN Intrinsic" w:eastAsia="Calibri" w:hAnsi="MORN Intrinsic" w:cs="MORN Intrinsic"/>
          <w:sz w:val="22"/>
          <w:szCs w:val="22"/>
        </w:rPr>
      </w:pPr>
      <w:r w:rsidRPr="256B76E5">
        <w:rPr>
          <w:rFonts w:ascii="MORN Intrinsic" w:eastAsia="Calibri" w:hAnsi="MORN Intrinsic" w:cs="MORN Intrinsic"/>
          <w:sz w:val="22"/>
          <w:szCs w:val="22"/>
        </w:rPr>
        <w:t>Adviser</w:t>
      </w:r>
    </w:p>
    <w:p w14:paraId="6E875A00" w14:textId="411F6E5F" w:rsidR="256B76E5" w:rsidRDefault="256B76E5" w:rsidP="256B76E5">
      <w:pPr>
        <w:rPr>
          <w:rFonts w:ascii="MORN Intrinsic" w:eastAsia="Calibri" w:hAnsi="MORN Intrinsic" w:cs="MORN Intrinsic"/>
          <w:sz w:val="22"/>
          <w:szCs w:val="22"/>
        </w:rPr>
      </w:pPr>
    </w:p>
    <w:p w14:paraId="10DBACE0" w14:textId="64358940" w:rsidR="4913F01C" w:rsidRPr="00F964DD" w:rsidRDefault="4913F01C" w:rsidP="4913F01C">
      <w:pPr>
        <w:rPr>
          <w:rFonts w:ascii="MORN Intrinsic" w:eastAsia="Calibri" w:hAnsi="MORN Intrinsic" w:cs="MORN Intrinsic"/>
          <w:sz w:val="22"/>
          <w:szCs w:val="22"/>
        </w:rPr>
      </w:pPr>
    </w:p>
    <w:p w14:paraId="657F4957" w14:textId="043ECD73" w:rsidR="4913F01C" w:rsidRPr="00F964DD" w:rsidRDefault="4913F01C" w:rsidP="4913F01C">
      <w:pPr>
        <w:rPr>
          <w:rFonts w:ascii="MORN Intrinsic" w:eastAsia="Calibri" w:hAnsi="MORN Intrinsic" w:cs="MORN Intrinsic"/>
          <w:sz w:val="22"/>
          <w:szCs w:val="22"/>
        </w:rPr>
      </w:pPr>
    </w:p>
    <w:p w14:paraId="4E0691FA" w14:textId="3BE1C495" w:rsidR="4913F01C" w:rsidRPr="00F964DD" w:rsidRDefault="4913F01C" w:rsidP="4913F01C">
      <w:pPr>
        <w:rPr>
          <w:rFonts w:ascii="MORN Intrinsic" w:eastAsia="Calibri" w:hAnsi="MORN Intrinsic" w:cs="MORN Intrinsic"/>
          <w:sz w:val="22"/>
          <w:szCs w:val="22"/>
        </w:rPr>
      </w:pPr>
    </w:p>
    <w:p w14:paraId="55CCB788" w14:textId="24293838" w:rsidR="4913F01C" w:rsidRPr="00F964DD" w:rsidRDefault="4913F01C" w:rsidP="4913F01C">
      <w:pPr>
        <w:rPr>
          <w:rFonts w:ascii="MORN Intrinsic" w:eastAsia="Calibri" w:hAnsi="MORN Intrinsic" w:cs="MORN Intrinsic"/>
          <w:sz w:val="22"/>
          <w:szCs w:val="22"/>
        </w:rPr>
      </w:pPr>
    </w:p>
    <w:p w14:paraId="50BC8170" w14:textId="0F374A45" w:rsidR="4913F01C" w:rsidRPr="00F964DD" w:rsidRDefault="4913F01C" w:rsidP="4913F01C">
      <w:pPr>
        <w:rPr>
          <w:rFonts w:ascii="MORN Intrinsic" w:eastAsia="Calibri" w:hAnsi="MORN Intrinsic" w:cs="MORN Intrinsic"/>
          <w:sz w:val="22"/>
          <w:szCs w:val="22"/>
        </w:rPr>
      </w:pPr>
    </w:p>
    <w:p w14:paraId="1D4DA350" w14:textId="27FDB460" w:rsidR="4913F01C" w:rsidRPr="00F964DD" w:rsidRDefault="4913F01C" w:rsidP="4913F01C">
      <w:pPr>
        <w:rPr>
          <w:rFonts w:ascii="MORN Intrinsic" w:eastAsia="Calibri" w:hAnsi="MORN Intrinsic" w:cs="MORN Intrinsic"/>
          <w:sz w:val="22"/>
          <w:szCs w:val="22"/>
        </w:rPr>
      </w:pPr>
    </w:p>
    <w:p w14:paraId="4FDAC7A3" w14:textId="78E1B735" w:rsidR="4913F01C" w:rsidRPr="00F964DD" w:rsidRDefault="4913F01C" w:rsidP="4913F01C">
      <w:pPr>
        <w:rPr>
          <w:rFonts w:ascii="MORN Intrinsic" w:eastAsia="Calibri" w:hAnsi="MORN Intrinsic" w:cs="MORN Intrinsic"/>
          <w:sz w:val="22"/>
          <w:szCs w:val="22"/>
        </w:rPr>
      </w:pPr>
    </w:p>
    <w:p w14:paraId="6528C4D5" w14:textId="71433145" w:rsidR="4913F01C" w:rsidRPr="00F964DD" w:rsidRDefault="4913F01C" w:rsidP="4913F01C">
      <w:pPr>
        <w:rPr>
          <w:rFonts w:ascii="MORN Intrinsic" w:eastAsia="Calibri" w:hAnsi="MORN Intrinsic" w:cs="MORN Intrinsic"/>
          <w:sz w:val="22"/>
          <w:szCs w:val="22"/>
        </w:rPr>
      </w:pPr>
    </w:p>
    <w:p w14:paraId="5B48DF3B" w14:textId="1A2523E5" w:rsidR="4913F01C" w:rsidRPr="00F964DD" w:rsidRDefault="4913F01C" w:rsidP="4913F01C">
      <w:pPr>
        <w:rPr>
          <w:rFonts w:ascii="MORN Intrinsic" w:eastAsia="Calibri" w:hAnsi="MORN Intrinsic" w:cs="MORN Intrinsic"/>
          <w:sz w:val="22"/>
          <w:szCs w:val="22"/>
        </w:rPr>
      </w:pPr>
    </w:p>
    <w:p w14:paraId="1C651B4A" w14:textId="17F6100A" w:rsidR="256B76E5" w:rsidRDefault="256B76E5" w:rsidP="256B76E5">
      <w:pPr>
        <w:rPr>
          <w:rFonts w:ascii="MORN Intrinsic" w:eastAsia="Calibri" w:hAnsi="MORN Intrinsic" w:cs="MORN Intrinsic"/>
          <w:sz w:val="22"/>
          <w:szCs w:val="22"/>
        </w:rPr>
      </w:pPr>
    </w:p>
    <w:p w14:paraId="6D8C7605" w14:textId="6937206C" w:rsidR="60B2A9EF" w:rsidRDefault="60B2A9EF" w:rsidP="60B2A9EF">
      <w:pPr>
        <w:rPr>
          <w:rFonts w:ascii="MORN Intrinsic" w:eastAsia="Calibri" w:hAnsi="MORN Intrinsic" w:cs="MORN Intrinsic"/>
          <w:sz w:val="22"/>
          <w:szCs w:val="22"/>
        </w:rPr>
      </w:pPr>
    </w:p>
    <w:p w14:paraId="21C32498" w14:textId="6F242CFA" w:rsidR="393D0FCC" w:rsidRDefault="393D0FCC" w:rsidP="256B76E5">
      <w:pPr>
        <w:spacing w:after="160" w:line="259" w:lineRule="auto"/>
      </w:pPr>
      <w:r w:rsidRPr="60B2A9EF">
        <w:rPr>
          <w:rFonts w:ascii="MORN Intrinsic" w:eastAsia="Calibri" w:hAnsi="MORN Intrinsic" w:cs="MORN Intrinsic"/>
          <w:b/>
          <w:bCs/>
          <w:color w:val="FF0000"/>
          <w:sz w:val="22"/>
          <w:szCs w:val="22"/>
        </w:rPr>
        <w:lastRenderedPageBreak/>
        <w:t>Defensive</w:t>
      </w:r>
      <w:r w:rsidR="3FEC8640" w:rsidRPr="60B2A9EF">
        <w:rPr>
          <w:rFonts w:ascii="MORN Intrinsic" w:eastAsia="Calibri" w:hAnsi="MORN Intrinsic" w:cs="MORN Intrinsic"/>
          <w:b/>
          <w:bCs/>
          <w:color w:val="FF0000"/>
          <w:sz w:val="22"/>
          <w:szCs w:val="22"/>
        </w:rPr>
        <w:t xml:space="preserve"> (30)</w:t>
      </w:r>
    </w:p>
    <w:p w14:paraId="5EF1754A" w14:textId="50CB7E21" w:rsidR="00626346" w:rsidRPr="00F964DD" w:rsidRDefault="00626346" w:rsidP="00FD1493">
      <w:pPr>
        <w:pStyle w:val="ListParagraph"/>
        <w:spacing w:after="120"/>
        <w:ind w:left="0"/>
        <w:contextualSpacing w:val="0"/>
        <w:rPr>
          <w:rFonts w:ascii="MORN Intrinsic" w:hAnsi="MORN Intrinsic" w:cs="MORN Intrinsic"/>
          <w:lang w:val="en-AU"/>
        </w:rPr>
      </w:pPr>
      <w:r w:rsidRPr="256B76E5">
        <w:rPr>
          <w:rFonts w:ascii="MORN Intrinsic" w:hAnsi="MORN Intrinsic" w:cs="MORN Intrinsic"/>
          <w:lang w:val="en-AU"/>
        </w:rPr>
        <w:t>Dear Client,</w:t>
      </w:r>
    </w:p>
    <w:p w14:paraId="79EEE4D2" w14:textId="6DE3E22C" w:rsidR="00FD1493" w:rsidRPr="00F964DD" w:rsidRDefault="785AB70C" w:rsidP="356AF7B7">
      <w:pPr>
        <w:pStyle w:val="ListParagraph"/>
        <w:spacing w:after="120"/>
        <w:ind w:left="0"/>
        <w:rPr>
          <w:rFonts w:ascii="MORN Intrinsic" w:hAnsi="MORN Intrinsic" w:cs="MORN Intrinsic"/>
          <w:lang w:val="en-AU"/>
        </w:rPr>
      </w:pPr>
      <w:r w:rsidRPr="60B2A9EF">
        <w:rPr>
          <w:rFonts w:ascii="MORN Intrinsic" w:hAnsi="MORN Intrinsic" w:cs="MORN Intrinsic"/>
          <w:lang w:val="en-AU"/>
        </w:rPr>
        <w:t>Morningstar has updated the Morningstar Multi-Sector Series Portfolios in August</w:t>
      </w:r>
      <w:r w:rsidR="00FD1493" w:rsidRPr="60B2A9EF">
        <w:rPr>
          <w:rFonts w:ascii="MORN Intrinsic" w:hAnsi="MORN Intrinsic" w:cs="MORN Intrinsic"/>
          <w:lang w:val="en-AU"/>
        </w:rPr>
        <w:t xml:space="preserve">. These changes aim to reflect their best ideas in terms of asset allocation, manager selection, and manager allocation. </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390"/>
        <w:gridCol w:w="2184"/>
      </w:tblGrid>
      <w:tr w:rsidR="006B1A6D" w:rsidRPr="00F964DD" w14:paraId="79EC42A5" w14:textId="77777777" w:rsidTr="256B76E5">
        <w:trPr>
          <w:trHeight w:val="523"/>
          <w:jc w:val="center"/>
        </w:trPr>
        <w:tc>
          <w:tcPr>
            <w:tcW w:w="4390" w:type="dxa"/>
            <w:shd w:val="clear" w:color="auto" w:fill="D9D9D9" w:themeFill="background1" w:themeFillShade="D9"/>
          </w:tcPr>
          <w:p w14:paraId="2DD1A4FA" w14:textId="77777777" w:rsidR="006B1A6D" w:rsidRPr="00F964DD" w:rsidRDefault="006B1A6D" w:rsidP="006B1A6D">
            <w:pPr>
              <w:pStyle w:val="TableParagraph"/>
              <w:rPr>
                <w:rFonts w:ascii="MORN Intrinsic" w:hAnsi="MORN Intrinsic" w:cs="MORN Intrinsic"/>
                <w:b/>
                <w:i/>
                <w:sz w:val="18"/>
              </w:rPr>
            </w:pPr>
          </w:p>
          <w:p w14:paraId="5EB2C50A" w14:textId="77777777" w:rsidR="006B1A6D" w:rsidRPr="00F964DD" w:rsidRDefault="006B1A6D" w:rsidP="006B1A6D">
            <w:pPr>
              <w:pStyle w:val="TableParagraph"/>
              <w:ind w:left="6"/>
              <w:jc w:val="center"/>
              <w:rPr>
                <w:rFonts w:ascii="MORN Intrinsic" w:hAnsi="MORN Intrinsic" w:cs="MORN Intrinsic"/>
                <w:b/>
                <w:sz w:val="18"/>
              </w:rPr>
            </w:pPr>
            <w:r w:rsidRPr="00F964DD">
              <w:rPr>
                <w:rFonts w:ascii="MORN Intrinsic" w:hAnsi="MORN Intrinsic" w:cs="MORN Intrinsic"/>
                <w:b/>
                <w:spacing w:val="-2"/>
                <w:sz w:val="18"/>
              </w:rPr>
              <w:t>Security</w:t>
            </w:r>
          </w:p>
        </w:tc>
        <w:tc>
          <w:tcPr>
            <w:tcW w:w="2184" w:type="dxa"/>
            <w:shd w:val="clear" w:color="auto" w:fill="D9D9D9" w:themeFill="background1" w:themeFillShade="D9"/>
          </w:tcPr>
          <w:p w14:paraId="7CD608B7" w14:textId="77777777" w:rsidR="006B1A6D" w:rsidRPr="00F964DD" w:rsidRDefault="006B1A6D" w:rsidP="006B1A6D">
            <w:pPr>
              <w:pStyle w:val="TableParagraph"/>
              <w:rPr>
                <w:rFonts w:ascii="MORN Intrinsic" w:hAnsi="MORN Intrinsic" w:cs="MORN Intrinsic"/>
                <w:b/>
                <w:i/>
                <w:sz w:val="18"/>
              </w:rPr>
            </w:pPr>
          </w:p>
          <w:p w14:paraId="3A195C07" w14:textId="77777777" w:rsidR="006B1A6D" w:rsidRPr="00F964DD" w:rsidRDefault="006B1A6D" w:rsidP="006B1A6D">
            <w:pPr>
              <w:pStyle w:val="TableParagraph"/>
              <w:ind w:left="177" w:right="138" w:hanging="24"/>
              <w:jc w:val="center"/>
              <w:rPr>
                <w:rFonts w:ascii="MORN Intrinsic" w:hAnsi="MORN Intrinsic" w:cs="MORN Intrinsic"/>
                <w:b/>
                <w:sz w:val="18"/>
              </w:rPr>
            </w:pPr>
            <w:r w:rsidRPr="00F964DD">
              <w:rPr>
                <w:rFonts w:ascii="MORN Intrinsic" w:hAnsi="MORN Intrinsic" w:cs="MORN Intrinsic"/>
                <w:b/>
                <w:sz w:val="18"/>
              </w:rPr>
              <w:t>Increase</w:t>
            </w:r>
            <w:r w:rsidRPr="00F964DD">
              <w:rPr>
                <w:rFonts w:ascii="MORN Intrinsic" w:hAnsi="MORN Intrinsic" w:cs="MORN Intrinsic"/>
                <w:b/>
                <w:spacing w:val="-11"/>
                <w:sz w:val="18"/>
              </w:rPr>
              <w:t xml:space="preserve"> </w:t>
            </w:r>
            <w:r w:rsidRPr="00F964DD">
              <w:rPr>
                <w:rFonts w:ascii="MORN Intrinsic" w:hAnsi="MORN Intrinsic" w:cs="MORN Intrinsic"/>
                <w:b/>
                <w:sz w:val="18"/>
              </w:rPr>
              <w:t xml:space="preserve">/ </w:t>
            </w:r>
            <w:r w:rsidRPr="00F964DD">
              <w:rPr>
                <w:rFonts w:ascii="MORN Intrinsic" w:hAnsi="MORN Intrinsic" w:cs="MORN Intrinsic"/>
                <w:b/>
                <w:spacing w:val="-2"/>
                <w:sz w:val="18"/>
              </w:rPr>
              <w:t>Decrease</w:t>
            </w:r>
          </w:p>
        </w:tc>
      </w:tr>
      <w:tr w:rsidR="006B1A6D" w:rsidRPr="00F964DD" w14:paraId="764DCD9F" w14:textId="77777777" w:rsidTr="256B76E5">
        <w:trPr>
          <w:trHeight w:val="267"/>
          <w:jc w:val="center"/>
        </w:trPr>
        <w:tc>
          <w:tcPr>
            <w:tcW w:w="4390" w:type="dxa"/>
            <w:shd w:val="clear" w:color="auto" w:fill="D9D9D9" w:themeFill="background1" w:themeFillShade="D9"/>
          </w:tcPr>
          <w:p w14:paraId="77C5A66E" w14:textId="77777777" w:rsidR="006B1A6D" w:rsidRPr="00F964DD" w:rsidRDefault="006B1A6D" w:rsidP="0059430B">
            <w:pPr>
              <w:pStyle w:val="TableParagraph"/>
              <w:spacing w:before="21"/>
              <w:ind w:left="107"/>
              <w:rPr>
                <w:rFonts w:ascii="MORN Intrinsic" w:hAnsi="MORN Intrinsic" w:cs="MORN Intrinsic"/>
                <w:b/>
                <w:sz w:val="18"/>
              </w:rPr>
            </w:pPr>
            <w:r w:rsidRPr="00F964DD">
              <w:rPr>
                <w:rFonts w:ascii="MORN Intrinsic" w:hAnsi="MORN Intrinsic" w:cs="MORN Intrinsic"/>
                <w:b/>
                <w:sz w:val="18"/>
              </w:rPr>
              <w:t>Australian</w:t>
            </w:r>
            <w:r w:rsidRPr="00F964DD">
              <w:rPr>
                <w:rFonts w:ascii="MORN Intrinsic" w:hAnsi="MORN Intrinsic" w:cs="MORN Intrinsic"/>
                <w:b/>
                <w:spacing w:val="-2"/>
                <w:sz w:val="18"/>
              </w:rPr>
              <w:t xml:space="preserve"> Equities</w:t>
            </w:r>
          </w:p>
        </w:tc>
        <w:tc>
          <w:tcPr>
            <w:tcW w:w="2184" w:type="dxa"/>
            <w:shd w:val="clear" w:color="auto" w:fill="D9D9D9" w:themeFill="background1" w:themeFillShade="D9"/>
          </w:tcPr>
          <w:p w14:paraId="34A69924" w14:textId="77777777" w:rsidR="006B1A6D" w:rsidRPr="00F964DD" w:rsidRDefault="006B1A6D" w:rsidP="0059430B">
            <w:pPr>
              <w:pStyle w:val="TableParagraph"/>
              <w:rPr>
                <w:rFonts w:ascii="MORN Intrinsic" w:hAnsi="MORN Intrinsic" w:cs="MORN Intrinsic"/>
                <w:sz w:val="18"/>
              </w:rPr>
            </w:pPr>
          </w:p>
        </w:tc>
      </w:tr>
      <w:tr w:rsidR="006B1A6D" w:rsidRPr="00F964DD" w14:paraId="7D254BF4" w14:textId="77777777" w:rsidTr="256B76E5">
        <w:trPr>
          <w:trHeight w:val="267"/>
          <w:jc w:val="center"/>
        </w:trPr>
        <w:tc>
          <w:tcPr>
            <w:tcW w:w="4390" w:type="dxa"/>
          </w:tcPr>
          <w:p w14:paraId="1E713C5B" w14:textId="50BBE282"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Fidelity Wholesale Plus Australian Equities Fund</w:t>
            </w:r>
          </w:p>
        </w:tc>
        <w:tc>
          <w:tcPr>
            <w:tcW w:w="2184" w:type="dxa"/>
          </w:tcPr>
          <w:p w14:paraId="6A3DC0D6" w14:textId="35CF55F7" w:rsidR="256B76E5" w:rsidRDefault="256B76E5" w:rsidP="256B76E5">
            <w:pPr>
              <w:pStyle w:val="TableParagraph"/>
              <w:ind w:left="7"/>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Exit</w:t>
            </w:r>
          </w:p>
        </w:tc>
      </w:tr>
      <w:tr w:rsidR="256B76E5" w14:paraId="78D045E8" w14:textId="77777777" w:rsidTr="256B76E5">
        <w:trPr>
          <w:trHeight w:val="300"/>
          <w:jc w:val="center"/>
        </w:trPr>
        <w:tc>
          <w:tcPr>
            <w:tcW w:w="4390" w:type="dxa"/>
          </w:tcPr>
          <w:p w14:paraId="5A3CBF43" w14:textId="556E860D"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Solaris Core Australian Equity Fund (Performance Alignment)</w:t>
            </w:r>
          </w:p>
        </w:tc>
        <w:tc>
          <w:tcPr>
            <w:tcW w:w="2184" w:type="dxa"/>
          </w:tcPr>
          <w:p w14:paraId="16118367" w14:textId="466BD2EE" w:rsidR="256B76E5" w:rsidRDefault="256B76E5" w:rsidP="256B76E5">
            <w:pPr>
              <w:pStyle w:val="TableParagraph"/>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Initiate</w:t>
            </w:r>
          </w:p>
        </w:tc>
      </w:tr>
      <w:tr w:rsidR="256B76E5" w14:paraId="2B847EC2" w14:textId="77777777" w:rsidTr="256B76E5">
        <w:trPr>
          <w:trHeight w:val="300"/>
          <w:jc w:val="center"/>
        </w:trPr>
        <w:tc>
          <w:tcPr>
            <w:tcW w:w="4390" w:type="dxa"/>
          </w:tcPr>
          <w:p w14:paraId="1207F384" w14:textId="6955A521"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Schroder Wholesale Plus Australian Equity Fund</w:t>
            </w:r>
          </w:p>
        </w:tc>
        <w:tc>
          <w:tcPr>
            <w:tcW w:w="2184" w:type="dxa"/>
          </w:tcPr>
          <w:p w14:paraId="52EEA2AA" w14:textId="28861A98" w:rsidR="256B76E5" w:rsidRDefault="256B76E5" w:rsidP="256B76E5">
            <w:pPr>
              <w:pStyle w:val="TableParagraph"/>
              <w:ind w:left="7"/>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Decrease</w:t>
            </w:r>
          </w:p>
        </w:tc>
      </w:tr>
      <w:tr w:rsidR="006B1A6D" w:rsidRPr="00F964DD" w14:paraId="432B6B57" w14:textId="77777777" w:rsidTr="256B76E5">
        <w:trPr>
          <w:trHeight w:val="267"/>
          <w:jc w:val="center"/>
        </w:trPr>
        <w:tc>
          <w:tcPr>
            <w:tcW w:w="4390" w:type="dxa"/>
            <w:shd w:val="clear" w:color="auto" w:fill="D9D9D9" w:themeFill="background1" w:themeFillShade="D9"/>
          </w:tcPr>
          <w:p w14:paraId="1ADFDCF5" w14:textId="77777777" w:rsidR="006B1A6D" w:rsidRPr="00F964DD" w:rsidRDefault="006B1A6D" w:rsidP="0059430B">
            <w:pPr>
              <w:pStyle w:val="TableParagraph"/>
              <w:spacing w:before="21"/>
              <w:ind w:left="107"/>
              <w:rPr>
                <w:rFonts w:ascii="MORN Intrinsic" w:hAnsi="MORN Intrinsic" w:cs="MORN Intrinsic"/>
                <w:b/>
                <w:sz w:val="18"/>
              </w:rPr>
            </w:pPr>
            <w:r w:rsidRPr="00F964DD">
              <w:rPr>
                <w:rFonts w:ascii="MORN Intrinsic" w:hAnsi="MORN Intrinsic" w:cs="MORN Intrinsic"/>
                <w:b/>
                <w:sz w:val="18"/>
              </w:rPr>
              <w:t>International</w:t>
            </w:r>
            <w:r w:rsidRPr="00F964DD">
              <w:rPr>
                <w:rFonts w:ascii="MORN Intrinsic" w:hAnsi="MORN Intrinsic" w:cs="MORN Intrinsic"/>
                <w:b/>
                <w:spacing w:val="-2"/>
                <w:sz w:val="18"/>
              </w:rPr>
              <w:t xml:space="preserve"> Equities</w:t>
            </w:r>
          </w:p>
        </w:tc>
        <w:tc>
          <w:tcPr>
            <w:tcW w:w="2184" w:type="dxa"/>
            <w:shd w:val="clear" w:color="auto" w:fill="D9D9D9" w:themeFill="background1" w:themeFillShade="D9"/>
          </w:tcPr>
          <w:p w14:paraId="5338C005" w14:textId="77777777" w:rsidR="006B1A6D" w:rsidRPr="00F964DD" w:rsidRDefault="006B1A6D" w:rsidP="0059430B">
            <w:pPr>
              <w:pStyle w:val="TableParagraph"/>
              <w:rPr>
                <w:rFonts w:ascii="MORN Intrinsic" w:hAnsi="MORN Intrinsic" w:cs="MORN Intrinsic"/>
                <w:sz w:val="18"/>
              </w:rPr>
            </w:pPr>
          </w:p>
        </w:tc>
      </w:tr>
      <w:tr w:rsidR="006B1A6D" w:rsidRPr="00F964DD" w14:paraId="629CBE4E" w14:textId="77777777" w:rsidTr="256B76E5">
        <w:trPr>
          <w:trHeight w:val="267"/>
          <w:jc w:val="center"/>
        </w:trPr>
        <w:tc>
          <w:tcPr>
            <w:tcW w:w="4390" w:type="dxa"/>
          </w:tcPr>
          <w:p w14:paraId="6B7D6B81" w14:textId="77777777"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GQG Partners Global Equity Fund - Aud Hedged Class</w:t>
            </w:r>
          </w:p>
        </w:tc>
        <w:tc>
          <w:tcPr>
            <w:tcW w:w="2184" w:type="dxa"/>
          </w:tcPr>
          <w:p w14:paraId="54602326" w14:textId="561F44F7" w:rsidR="256B76E5" w:rsidRDefault="256B76E5" w:rsidP="256B76E5">
            <w:pPr>
              <w:pStyle w:val="TableParagraph"/>
              <w:spacing w:before="35"/>
              <w:ind w:left="7"/>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Exit</w:t>
            </w:r>
          </w:p>
        </w:tc>
      </w:tr>
      <w:tr w:rsidR="256B76E5" w14:paraId="040354F8" w14:textId="77777777" w:rsidTr="256B76E5">
        <w:trPr>
          <w:trHeight w:val="300"/>
          <w:jc w:val="center"/>
        </w:trPr>
        <w:tc>
          <w:tcPr>
            <w:tcW w:w="4390" w:type="dxa"/>
          </w:tcPr>
          <w:p w14:paraId="273B754A" w14:textId="0269ADC5" w:rsidR="256B76E5" w:rsidRDefault="256B76E5" w:rsidP="256B76E5">
            <w:pPr>
              <w:pStyle w:val="TableParagraph"/>
              <w:spacing w:before="35"/>
              <w:ind w:left="107"/>
            </w:pPr>
            <w:r w:rsidRPr="256B76E5">
              <w:rPr>
                <w:rFonts w:ascii="MORN Intrinsic" w:eastAsia="MORN Intrinsic" w:hAnsi="MORN Intrinsic" w:cs="MORN Intrinsic"/>
                <w:sz w:val="16"/>
                <w:szCs w:val="16"/>
              </w:rPr>
              <w:t>MFS Fully Hedged Global Equity Trust</w:t>
            </w:r>
          </w:p>
        </w:tc>
        <w:tc>
          <w:tcPr>
            <w:tcW w:w="2184" w:type="dxa"/>
          </w:tcPr>
          <w:p w14:paraId="7468AA79" w14:textId="7F77320E" w:rsidR="256B76E5" w:rsidRDefault="256B76E5" w:rsidP="256B76E5">
            <w:pPr>
              <w:pStyle w:val="TableParagraph"/>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Exit</w:t>
            </w:r>
          </w:p>
        </w:tc>
      </w:tr>
      <w:tr w:rsidR="256B76E5" w14:paraId="226AB647" w14:textId="77777777" w:rsidTr="256B76E5">
        <w:trPr>
          <w:trHeight w:val="300"/>
          <w:jc w:val="center"/>
        </w:trPr>
        <w:tc>
          <w:tcPr>
            <w:tcW w:w="4390" w:type="dxa"/>
          </w:tcPr>
          <w:p w14:paraId="772DDFB0" w14:textId="6E3A805A"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Life Cycle Global Share Fund (Class H) Aud Hedged Class</w:t>
            </w:r>
          </w:p>
        </w:tc>
        <w:tc>
          <w:tcPr>
            <w:tcW w:w="2184" w:type="dxa"/>
          </w:tcPr>
          <w:p w14:paraId="3F855F43" w14:textId="46F223C4" w:rsidR="256B76E5" w:rsidRDefault="256B76E5" w:rsidP="256B76E5">
            <w:pPr>
              <w:pStyle w:val="TableParagraph"/>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Initiate</w:t>
            </w:r>
          </w:p>
        </w:tc>
      </w:tr>
      <w:tr w:rsidR="256B76E5" w14:paraId="18F9A771" w14:textId="77777777" w:rsidTr="256B76E5">
        <w:trPr>
          <w:trHeight w:val="300"/>
          <w:jc w:val="center"/>
        </w:trPr>
        <w:tc>
          <w:tcPr>
            <w:tcW w:w="4390" w:type="dxa"/>
          </w:tcPr>
          <w:p w14:paraId="3F882111" w14:textId="77777777" w:rsidR="256B76E5" w:rsidRDefault="256B76E5" w:rsidP="256B76E5">
            <w:pPr>
              <w:pStyle w:val="TableParagraph"/>
              <w:spacing w:before="35"/>
              <w:ind w:left="107"/>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iShares S&amp;P 500 AUD Hedged ETF</w:t>
            </w:r>
          </w:p>
        </w:tc>
        <w:tc>
          <w:tcPr>
            <w:tcW w:w="2184" w:type="dxa"/>
          </w:tcPr>
          <w:p w14:paraId="1BDAE47E" w14:textId="5A0AE9AD" w:rsidR="55926F42" w:rsidRDefault="55926F42" w:rsidP="256B76E5">
            <w:pPr>
              <w:pStyle w:val="TableParagraph"/>
              <w:jc w:val="center"/>
              <w:rPr>
                <w:rFonts w:ascii="MORN Intrinsic" w:eastAsia="MORN Intrinsic" w:hAnsi="MORN Intrinsic" w:cs="MORN Intrinsic"/>
                <w:b/>
                <w:bCs/>
                <w:color w:val="00B050"/>
                <w:sz w:val="16"/>
                <w:szCs w:val="16"/>
              </w:rPr>
            </w:pPr>
            <w:r w:rsidRPr="256B76E5">
              <w:rPr>
                <w:rFonts w:ascii="MORN Intrinsic" w:eastAsia="MORN Intrinsic" w:hAnsi="MORN Intrinsic" w:cs="MORN Intrinsic"/>
                <w:b/>
                <w:bCs/>
                <w:color w:val="00B050"/>
                <w:sz w:val="16"/>
                <w:szCs w:val="16"/>
              </w:rPr>
              <w:t>Initiate</w:t>
            </w:r>
          </w:p>
        </w:tc>
      </w:tr>
      <w:tr w:rsidR="256B76E5" w14:paraId="5DB7B74E" w14:textId="77777777" w:rsidTr="256B76E5">
        <w:trPr>
          <w:trHeight w:val="300"/>
          <w:jc w:val="center"/>
        </w:trPr>
        <w:tc>
          <w:tcPr>
            <w:tcW w:w="4390" w:type="dxa"/>
          </w:tcPr>
          <w:p w14:paraId="7DDED22B" w14:textId="3A6AFFCD" w:rsidR="55926F42" w:rsidRDefault="55926F42"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Capital Group New Perspective Fund</w:t>
            </w:r>
          </w:p>
        </w:tc>
        <w:tc>
          <w:tcPr>
            <w:tcW w:w="2184" w:type="dxa"/>
          </w:tcPr>
          <w:p w14:paraId="6A3E7B50" w14:textId="67CAF50E" w:rsidR="55926F42" w:rsidRDefault="55926F42" w:rsidP="256B76E5">
            <w:pPr>
              <w:pStyle w:val="TableParagraph"/>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Decrease</w:t>
            </w:r>
          </w:p>
        </w:tc>
      </w:tr>
      <w:tr w:rsidR="006B1A6D" w:rsidRPr="00F964DD" w14:paraId="0F69635D" w14:textId="77777777" w:rsidTr="256B76E5">
        <w:trPr>
          <w:trHeight w:val="266"/>
          <w:jc w:val="center"/>
        </w:trPr>
        <w:tc>
          <w:tcPr>
            <w:tcW w:w="4390" w:type="dxa"/>
            <w:shd w:val="clear" w:color="auto" w:fill="D9D9D9" w:themeFill="background1" w:themeFillShade="D9"/>
          </w:tcPr>
          <w:p w14:paraId="323DA169" w14:textId="77777777" w:rsidR="006B1A6D" w:rsidRPr="00F964DD" w:rsidRDefault="006B1A6D" w:rsidP="0059430B">
            <w:pPr>
              <w:pStyle w:val="TableParagraph"/>
              <w:spacing w:before="9" w:line="237" w:lineRule="exact"/>
              <w:ind w:left="107"/>
              <w:rPr>
                <w:rFonts w:ascii="MORN Intrinsic" w:hAnsi="MORN Intrinsic" w:cs="MORN Intrinsic"/>
                <w:b/>
                <w:sz w:val="20"/>
              </w:rPr>
            </w:pPr>
            <w:r w:rsidRPr="00F964DD">
              <w:rPr>
                <w:rFonts w:ascii="MORN Intrinsic" w:hAnsi="MORN Intrinsic" w:cs="MORN Intrinsic"/>
                <w:b/>
                <w:sz w:val="20"/>
              </w:rPr>
              <w:t>Australian</w:t>
            </w:r>
            <w:r w:rsidRPr="00F964DD">
              <w:rPr>
                <w:rFonts w:ascii="MORN Intrinsic" w:hAnsi="MORN Intrinsic" w:cs="MORN Intrinsic"/>
                <w:b/>
                <w:spacing w:val="-1"/>
                <w:sz w:val="20"/>
              </w:rPr>
              <w:t xml:space="preserve"> </w:t>
            </w:r>
            <w:r w:rsidRPr="00F964DD">
              <w:rPr>
                <w:rFonts w:ascii="MORN Intrinsic" w:hAnsi="MORN Intrinsic" w:cs="MORN Intrinsic"/>
                <w:b/>
                <w:spacing w:val="-2"/>
                <w:sz w:val="20"/>
              </w:rPr>
              <w:t>Bonds</w:t>
            </w:r>
          </w:p>
        </w:tc>
        <w:tc>
          <w:tcPr>
            <w:tcW w:w="2184" w:type="dxa"/>
            <w:shd w:val="clear" w:color="auto" w:fill="D9D9D9" w:themeFill="background1" w:themeFillShade="D9"/>
          </w:tcPr>
          <w:p w14:paraId="323AA8C5" w14:textId="77777777" w:rsidR="006B1A6D" w:rsidRPr="00F964DD" w:rsidRDefault="006B1A6D" w:rsidP="0059430B">
            <w:pPr>
              <w:pStyle w:val="TableParagraph"/>
              <w:rPr>
                <w:rFonts w:ascii="MORN Intrinsic" w:hAnsi="MORN Intrinsic" w:cs="MORN Intrinsic"/>
                <w:sz w:val="18"/>
              </w:rPr>
            </w:pPr>
          </w:p>
        </w:tc>
      </w:tr>
      <w:tr w:rsidR="006B1A6D" w:rsidRPr="00F964DD" w14:paraId="73CA190F" w14:textId="77777777" w:rsidTr="256B76E5">
        <w:trPr>
          <w:trHeight w:val="266"/>
          <w:jc w:val="center"/>
        </w:trPr>
        <w:tc>
          <w:tcPr>
            <w:tcW w:w="4390" w:type="dxa"/>
          </w:tcPr>
          <w:p w14:paraId="5915996F" w14:textId="687B2446" w:rsidR="006B1A6D" w:rsidRPr="00F964DD" w:rsidRDefault="599750EF" w:rsidP="256B76E5">
            <w:pPr>
              <w:pStyle w:val="TableParagraph"/>
              <w:spacing w:before="35"/>
              <w:ind w:left="107"/>
            </w:pPr>
            <w:r w:rsidRPr="256B76E5">
              <w:rPr>
                <w:rFonts w:ascii="MORN Intrinsic" w:hAnsi="MORN Intrinsic" w:cs="MORN Intrinsic"/>
                <w:sz w:val="16"/>
                <w:szCs w:val="16"/>
              </w:rPr>
              <w:t>Western Asset Australian Bond Fund</w:t>
            </w:r>
          </w:p>
        </w:tc>
        <w:tc>
          <w:tcPr>
            <w:tcW w:w="2184" w:type="dxa"/>
          </w:tcPr>
          <w:p w14:paraId="74FEF356" w14:textId="1CB4A14D" w:rsidR="006B1A6D" w:rsidRPr="00F964DD" w:rsidRDefault="006B1A6D" w:rsidP="0059430B">
            <w:pPr>
              <w:pStyle w:val="TableParagraph"/>
              <w:spacing w:before="35"/>
              <w:ind w:left="7"/>
              <w:jc w:val="center"/>
              <w:rPr>
                <w:rFonts w:ascii="MORN Intrinsic" w:hAnsi="MORN Intrinsic" w:cs="MORN Intrinsic"/>
                <w:b/>
                <w:bCs/>
                <w:color w:val="00B050"/>
                <w:sz w:val="16"/>
              </w:rPr>
            </w:pPr>
            <w:r w:rsidRPr="00F964DD">
              <w:rPr>
                <w:rFonts w:ascii="MORN Intrinsic" w:hAnsi="MORN Intrinsic" w:cs="MORN Intrinsic"/>
                <w:b/>
                <w:bCs/>
                <w:color w:val="00B050"/>
                <w:sz w:val="16"/>
              </w:rPr>
              <w:t>Increase</w:t>
            </w:r>
          </w:p>
        </w:tc>
      </w:tr>
      <w:tr w:rsidR="006B1A6D" w:rsidRPr="00F964DD" w14:paraId="430D979A" w14:textId="77777777" w:rsidTr="256B76E5">
        <w:trPr>
          <w:trHeight w:val="266"/>
          <w:jc w:val="center"/>
        </w:trPr>
        <w:tc>
          <w:tcPr>
            <w:tcW w:w="4390" w:type="dxa"/>
          </w:tcPr>
          <w:p w14:paraId="2B30472B" w14:textId="77777777" w:rsidR="006B1A6D" w:rsidRPr="00F964DD" w:rsidRDefault="006B1A6D" w:rsidP="0059430B">
            <w:pPr>
              <w:pStyle w:val="TableParagraph"/>
              <w:spacing w:before="35"/>
              <w:ind w:left="107"/>
              <w:rPr>
                <w:rFonts w:ascii="MORN Intrinsic" w:hAnsi="MORN Intrinsic" w:cs="MORN Intrinsic"/>
                <w:sz w:val="16"/>
              </w:rPr>
            </w:pPr>
            <w:r w:rsidRPr="00F964DD">
              <w:rPr>
                <w:rFonts w:ascii="MORN Intrinsic" w:hAnsi="MORN Intrinsic" w:cs="MORN Intrinsic"/>
                <w:sz w:val="16"/>
              </w:rPr>
              <w:t>Janus Henderson Tactical Income Fund</w:t>
            </w:r>
          </w:p>
        </w:tc>
        <w:tc>
          <w:tcPr>
            <w:tcW w:w="2184" w:type="dxa"/>
          </w:tcPr>
          <w:p w14:paraId="3F733D90" w14:textId="795F95BF" w:rsidR="006B1A6D" w:rsidRPr="00F964DD" w:rsidRDefault="006B1A6D" w:rsidP="0059430B">
            <w:pPr>
              <w:pStyle w:val="TableParagraph"/>
              <w:spacing w:before="35"/>
              <w:ind w:left="7"/>
              <w:jc w:val="center"/>
              <w:rPr>
                <w:rFonts w:ascii="MORN Intrinsic" w:hAnsi="MORN Intrinsic" w:cs="MORN Intrinsic"/>
                <w:b/>
                <w:bCs/>
                <w:color w:val="FF0000"/>
                <w:sz w:val="16"/>
              </w:rPr>
            </w:pPr>
            <w:r w:rsidRPr="00F964DD">
              <w:rPr>
                <w:rFonts w:ascii="MORN Intrinsic" w:hAnsi="MORN Intrinsic" w:cs="MORN Intrinsic"/>
                <w:b/>
                <w:bCs/>
                <w:color w:val="FF0000"/>
                <w:sz w:val="16"/>
              </w:rPr>
              <w:t>Decrease</w:t>
            </w:r>
          </w:p>
        </w:tc>
      </w:tr>
      <w:tr w:rsidR="006B1A6D" w:rsidRPr="00F964DD" w14:paraId="44024C2F" w14:textId="77777777" w:rsidTr="256B76E5">
        <w:trPr>
          <w:trHeight w:val="267"/>
          <w:jc w:val="center"/>
        </w:trPr>
        <w:tc>
          <w:tcPr>
            <w:tcW w:w="4390" w:type="dxa"/>
            <w:shd w:val="clear" w:color="auto" w:fill="D9D9D9" w:themeFill="background1" w:themeFillShade="D9"/>
          </w:tcPr>
          <w:p w14:paraId="7B7DC410" w14:textId="77777777" w:rsidR="006B1A6D" w:rsidRPr="00F964DD" w:rsidRDefault="006B1A6D" w:rsidP="0059430B">
            <w:pPr>
              <w:pStyle w:val="TableParagraph"/>
              <w:spacing w:before="9" w:line="237" w:lineRule="exact"/>
              <w:ind w:left="107"/>
              <w:rPr>
                <w:rFonts w:ascii="MORN Intrinsic" w:hAnsi="MORN Intrinsic" w:cs="MORN Intrinsic"/>
                <w:b/>
                <w:sz w:val="20"/>
              </w:rPr>
            </w:pPr>
            <w:r w:rsidRPr="00F964DD">
              <w:rPr>
                <w:rFonts w:ascii="MORN Intrinsic" w:hAnsi="MORN Intrinsic" w:cs="MORN Intrinsic"/>
                <w:b/>
                <w:sz w:val="20"/>
              </w:rPr>
              <w:t>International</w:t>
            </w:r>
            <w:r w:rsidRPr="00F964DD">
              <w:rPr>
                <w:rFonts w:ascii="MORN Intrinsic" w:hAnsi="MORN Intrinsic" w:cs="MORN Intrinsic"/>
                <w:b/>
                <w:spacing w:val="-1"/>
                <w:sz w:val="20"/>
              </w:rPr>
              <w:t xml:space="preserve"> </w:t>
            </w:r>
            <w:r w:rsidRPr="00F964DD">
              <w:rPr>
                <w:rFonts w:ascii="MORN Intrinsic" w:hAnsi="MORN Intrinsic" w:cs="MORN Intrinsic"/>
                <w:b/>
                <w:spacing w:val="-2"/>
                <w:sz w:val="20"/>
              </w:rPr>
              <w:t>Bonds</w:t>
            </w:r>
          </w:p>
        </w:tc>
        <w:tc>
          <w:tcPr>
            <w:tcW w:w="2184" w:type="dxa"/>
            <w:shd w:val="clear" w:color="auto" w:fill="D9D9D9" w:themeFill="background1" w:themeFillShade="D9"/>
          </w:tcPr>
          <w:p w14:paraId="301F8371" w14:textId="77777777" w:rsidR="006B1A6D" w:rsidRPr="00F964DD" w:rsidRDefault="006B1A6D" w:rsidP="0059430B">
            <w:pPr>
              <w:pStyle w:val="TableParagraph"/>
              <w:rPr>
                <w:rFonts w:ascii="MORN Intrinsic" w:hAnsi="MORN Intrinsic" w:cs="MORN Intrinsic"/>
                <w:sz w:val="18"/>
              </w:rPr>
            </w:pPr>
          </w:p>
        </w:tc>
      </w:tr>
      <w:tr w:rsidR="006B1A6D" w:rsidRPr="00F964DD" w14:paraId="4D1A3CE3" w14:textId="77777777" w:rsidTr="256B76E5">
        <w:trPr>
          <w:trHeight w:val="266"/>
          <w:jc w:val="center"/>
        </w:trPr>
        <w:tc>
          <w:tcPr>
            <w:tcW w:w="4390" w:type="dxa"/>
          </w:tcPr>
          <w:p w14:paraId="27318184" w14:textId="0C9BD44B" w:rsidR="006B1A6D" w:rsidRPr="00F964DD" w:rsidRDefault="328A5EEB" w:rsidP="256B76E5">
            <w:pPr>
              <w:pStyle w:val="TableParagraph"/>
              <w:spacing w:before="35"/>
              <w:ind w:left="107"/>
              <w:rPr>
                <w:rFonts w:ascii="MORN Intrinsic" w:hAnsi="MORN Intrinsic" w:cs="MORN Intrinsic"/>
                <w:sz w:val="16"/>
                <w:szCs w:val="16"/>
              </w:rPr>
            </w:pPr>
            <w:r w:rsidRPr="256B76E5">
              <w:rPr>
                <w:rFonts w:ascii="MORN Intrinsic" w:hAnsi="MORN Intrinsic" w:cs="MORN Intrinsic"/>
                <w:sz w:val="16"/>
                <w:szCs w:val="16"/>
              </w:rPr>
              <w:t>PIMCO Wholesale Plus Global Bond Fund</w:t>
            </w:r>
          </w:p>
        </w:tc>
        <w:tc>
          <w:tcPr>
            <w:tcW w:w="2184" w:type="dxa"/>
          </w:tcPr>
          <w:p w14:paraId="41E36EB0" w14:textId="0F98603A" w:rsidR="006B1A6D" w:rsidRPr="00F964DD" w:rsidRDefault="006B1A6D" w:rsidP="0059430B">
            <w:pPr>
              <w:pStyle w:val="TableParagraph"/>
              <w:spacing w:before="35"/>
              <w:ind w:left="7"/>
              <w:jc w:val="center"/>
              <w:rPr>
                <w:rFonts w:ascii="MORN Intrinsic" w:hAnsi="MORN Intrinsic" w:cs="MORN Intrinsic"/>
                <w:b/>
                <w:bCs/>
                <w:color w:val="00B050"/>
                <w:sz w:val="16"/>
              </w:rPr>
            </w:pPr>
            <w:r w:rsidRPr="00F964DD">
              <w:rPr>
                <w:rFonts w:ascii="MORN Intrinsic" w:hAnsi="MORN Intrinsic" w:cs="MORN Intrinsic"/>
                <w:b/>
                <w:bCs/>
                <w:color w:val="00B050"/>
                <w:sz w:val="16"/>
              </w:rPr>
              <w:t>Increase</w:t>
            </w:r>
          </w:p>
        </w:tc>
      </w:tr>
      <w:tr w:rsidR="006B1A6D" w:rsidRPr="00F964DD" w14:paraId="4236BA25" w14:textId="77777777" w:rsidTr="256B76E5">
        <w:trPr>
          <w:trHeight w:val="266"/>
          <w:jc w:val="center"/>
        </w:trPr>
        <w:tc>
          <w:tcPr>
            <w:tcW w:w="4390" w:type="dxa"/>
          </w:tcPr>
          <w:p w14:paraId="029EC056" w14:textId="3133E699" w:rsidR="006B1A6D" w:rsidRPr="00F964DD" w:rsidRDefault="5E569CD9" w:rsidP="256B76E5">
            <w:pPr>
              <w:pStyle w:val="TableParagraph"/>
              <w:spacing w:before="35"/>
              <w:ind w:left="107"/>
            </w:pPr>
            <w:r w:rsidRPr="256B76E5">
              <w:rPr>
                <w:rFonts w:ascii="MORN Intrinsic" w:hAnsi="MORN Intrinsic" w:cs="MORN Intrinsic"/>
                <w:sz w:val="16"/>
                <w:szCs w:val="16"/>
              </w:rPr>
              <w:t>Colchester Global Government Bond Fund</w:t>
            </w:r>
          </w:p>
        </w:tc>
        <w:tc>
          <w:tcPr>
            <w:tcW w:w="2184" w:type="dxa"/>
          </w:tcPr>
          <w:p w14:paraId="7B4C8928" w14:textId="3CEE9266" w:rsidR="006B1A6D" w:rsidRPr="00F964DD" w:rsidRDefault="5E569CD9" w:rsidP="256B76E5">
            <w:pPr>
              <w:pStyle w:val="TableParagraph"/>
              <w:spacing w:before="35"/>
              <w:ind w:left="7"/>
              <w:jc w:val="center"/>
              <w:rPr>
                <w:rFonts w:ascii="MORN Intrinsic" w:hAnsi="MORN Intrinsic" w:cs="MORN Intrinsic"/>
                <w:b/>
                <w:bCs/>
                <w:color w:val="FF0000"/>
                <w:sz w:val="16"/>
                <w:szCs w:val="16"/>
              </w:rPr>
            </w:pPr>
            <w:r w:rsidRPr="256B76E5">
              <w:rPr>
                <w:rFonts w:ascii="MORN Intrinsic" w:hAnsi="MORN Intrinsic" w:cs="MORN Intrinsic"/>
                <w:b/>
                <w:bCs/>
                <w:color w:val="FF0000"/>
                <w:sz w:val="16"/>
                <w:szCs w:val="16"/>
              </w:rPr>
              <w:t>Decrease</w:t>
            </w:r>
          </w:p>
        </w:tc>
      </w:tr>
      <w:tr w:rsidR="006B1A6D" w:rsidRPr="00F964DD" w14:paraId="60E714BD" w14:textId="77777777" w:rsidTr="256B76E5">
        <w:trPr>
          <w:trHeight w:val="267"/>
          <w:jc w:val="center"/>
        </w:trPr>
        <w:tc>
          <w:tcPr>
            <w:tcW w:w="4390" w:type="dxa"/>
            <w:shd w:val="clear" w:color="auto" w:fill="D9D9D9" w:themeFill="background1" w:themeFillShade="D9"/>
          </w:tcPr>
          <w:p w14:paraId="488FE599" w14:textId="77777777" w:rsidR="006B1A6D" w:rsidRPr="00F964DD" w:rsidRDefault="006B1A6D" w:rsidP="0059430B">
            <w:pPr>
              <w:pStyle w:val="TableParagraph"/>
              <w:spacing w:before="21"/>
              <w:ind w:left="107"/>
              <w:rPr>
                <w:rFonts w:ascii="MORN Intrinsic" w:hAnsi="MORN Intrinsic" w:cs="MORN Intrinsic"/>
                <w:b/>
                <w:sz w:val="18"/>
              </w:rPr>
            </w:pPr>
            <w:r w:rsidRPr="00F964DD">
              <w:rPr>
                <w:rFonts w:ascii="MORN Intrinsic" w:hAnsi="MORN Intrinsic" w:cs="MORN Intrinsic"/>
                <w:b/>
                <w:spacing w:val="-4"/>
                <w:sz w:val="18"/>
              </w:rPr>
              <w:t>Cash</w:t>
            </w:r>
          </w:p>
        </w:tc>
        <w:tc>
          <w:tcPr>
            <w:tcW w:w="2184" w:type="dxa"/>
            <w:shd w:val="clear" w:color="auto" w:fill="D9D9D9" w:themeFill="background1" w:themeFillShade="D9"/>
          </w:tcPr>
          <w:p w14:paraId="7B149D65" w14:textId="77777777" w:rsidR="006B1A6D" w:rsidRPr="00F964DD" w:rsidRDefault="006B1A6D" w:rsidP="0059430B">
            <w:pPr>
              <w:pStyle w:val="TableParagraph"/>
              <w:rPr>
                <w:rFonts w:ascii="MORN Intrinsic" w:hAnsi="MORN Intrinsic" w:cs="MORN Intrinsic"/>
                <w:sz w:val="18"/>
              </w:rPr>
            </w:pPr>
          </w:p>
        </w:tc>
      </w:tr>
      <w:tr w:rsidR="006B1A6D" w:rsidRPr="00F964DD" w14:paraId="40C9F7B2" w14:textId="77777777" w:rsidTr="256B76E5">
        <w:trPr>
          <w:trHeight w:val="266"/>
          <w:jc w:val="center"/>
        </w:trPr>
        <w:tc>
          <w:tcPr>
            <w:tcW w:w="4390" w:type="dxa"/>
          </w:tcPr>
          <w:p w14:paraId="68569DDB" w14:textId="0FFFE045"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Aud Cash</w:t>
            </w:r>
          </w:p>
        </w:tc>
        <w:tc>
          <w:tcPr>
            <w:tcW w:w="2184" w:type="dxa"/>
          </w:tcPr>
          <w:p w14:paraId="4FF32F3E" w14:textId="63327B0B" w:rsidR="256B76E5" w:rsidRDefault="256B76E5" w:rsidP="256B76E5">
            <w:pPr>
              <w:pStyle w:val="TableParagraph"/>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Decrease</w:t>
            </w:r>
          </w:p>
        </w:tc>
      </w:tr>
      <w:tr w:rsidR="256B76E5" w14:paraId="73D66F61" w14:textId="77777777" w:rsidTr="256B76E5">
        <w:trPr>
          <w:trHeight w:val="300"/>
          <w:jc w:val="center"/>
        </w:trPr>
        <w:tc>
          <w:tcPr>
            <w:tcW w:w="4390" w:type="dxa"/>
          </w:tcPr>
          <w:p w14:paraId="78206625" w14:textId="23AB8434" w:rsidR="256B76E5" w:rsidRDefault="256B76E5" w:rsidP="256B76E5">
            <w:pPr>
              <w:pStyle w:val="TableParagraph"/>
              <w:rPr>
                <w:rFonts w:ascii="MORN Intrinsic" w:eastAsia="MORN Intrinsic" w:hAnsi="MORN Intrinsic" w:cs="MORN Intrinsic"/>
                <w:sz w:val="16"/>
                <w:szCs w:val="16"/>
              </w:rPr>
            </w:pPr>
            <w:r w:rsidRPr="256B76E5">
              <w:rPr>
                <w:rFonts w:ascii="MORN Intrinsic" w:eastAsia="MORN Intrinsic" w:hAnsi="MORN Intrinsic" w:cs="MORN Intrinsic"/>
                <w:sz w:val="16"/>
                <w:szCs w:val="16"/>
              </w:rPr>
              <w:t xml:space="preserve">   UBS Cash Fund</w:t>
            </w:r>
          </w:p>
        </w:tc>
        <w:tc>
          <w:tcPr>
            <w:tcW w:w="2184" w:type="dxa"/>
          </w:tcPr>
          <w:p w14:paraId="504CB41F" w14:textId="0DBC660A" w:rsidR="21D95A49" w:rsidRDefault="21D95A49" w:rsidP="256B76E5">
            <w:pPr>
              <w:pStyle w:val="TableParagraph"/>
              <w:jc w:val="center"/>
              <w:rPr>
                <w:rFonts w:ascii="MORN Intrinsic" w:eastAsia="MORN Intrinsic" w:hAnsi="MORN Intrinsic" w:cs="MORN Intrinsic"/>
                <w:b/>
                <w:bCs/>
                <w:color w:val="FF0000"/>
                <w:sz w:val="16"/>
                <w:szCs w:val="16"/>
              </w:rPr>
            </w:pPr>
            <w:r w:rsidRPr="256B76E5">
              <w:rPr>
                <w:rFonts w:ascii="MORN Intrinsic" w:eastAsia="MORN Intrinsic" w:hAnsi="MORN Intrinsic" w:cs="MORN Intrinsic"/>
                <w:b/>
                <w:bCs/>
                <w:color w:val="FF0000"/>
                <w:sz w:val="16"/>
                <w:szCs w:val="16"/>
              </w:rPr>
              <w:t>Decrease</w:t>
            </w:r>
          </w:p>
        </w:tc>
      </w:tr>
    </w:tbl>
    <w:p w14:paraId="73D1BE30" w14:textId="77777777" w:rsidR="00366DD6" w:rsidRPr="00F964DD" w:rsidRDefault="00366DD6" w:rsidP="00FD1493">
      <w:pPr>
        <w:pStyle w:val="ListParagraph"/>
        <w:spacing w:after="120"/>
        <w:ind w:left="0"/>
        <w:contextualSpacing w:val="0"/>
        <w:rPr>
          <w:rFonts w:ascii="MORN Intrinsic" w:hAnsi="MORN Intrinsic" w:cs="MORN Intrinsic"/>
          <w:lang w:val="en-AU"/>
        </w:rPr>
      </w:pPr>
    </w:p>
    <w:p w14:paraId="63B007F4" w14:textId="7656CE16" w:rsidR="364BBCC7" w:rsidRPr="006A4F30" w:rsidRDefault="364BBCC7" w:rsidP="256B76E5">
      <w:pPr>
        <w:spacing w:after="120" w:line="276" w:lineRule="auto"/>
        <w:rPr>
          <w:rFonts w:ascii="MORN Intrinsic" w:hAnsi="MORN Intrinsic" w:cs="MORN Intrinsic"/>
          <w:sz w:val="22"/>
          <w:szCs w:val="22"/>
        </w:rPr>
      </w:pPr>
      <w:r w:rsidRPr="006A4F30">
        <w:rPr>
          <w:rFonts w:ascii="MORN Intrinsic" w:hAnsi="MORN Intrinsic" w:cs="MORN Intrinsic"/>
          <w:sz w:val="22"/>
          <w:szCs w:val="22"/>
        </w:rPr>
        <w:t>Following global market falls in early April in response to President Trumps US Tariff announcements, global stock markets have experienced a period of strong performance with many reaching new record highs. As a result, Morningstar have taken the opportunity to make some changes to your investment portfolio to help keep it well-balanced and well positioned for the current market environment</w:t>
      </w:r>
      <w:r w:rsidR="60731350" w:rsidRPr="006A4F30">
        <w:rPr>
          <w:rFonts w:ascii="MORN Intrinsic" w:hAnsi="MORN Intrinsic" w:cs="MORN Intrinsic"/>
          <w:sz w:val="22"/>
          <w:szCs w:val="22"/>
        </w:rPr>
        <w:t xml:space="preserve">, in addition to reinvesting excess cash following recent end of financial distributions. </w:t>
      </w:r>
    </w:p>
    <w:p w14:paraId="5AFB08B4" w14:textId="1E1057B2" w:rsidR="364BBCC7" w:rsidRDefault="364BBCC7"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Australian Shares</w:t>
      </w:r>
    </w:p>
    <w:p w14:paraId="0CE46280" w14:textId="7094351B" w:rsidR="364BBCC7" w:rsidRDefault="364BBCC7"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Morningstar have slightly reduced your exposure to Australian shares retaining their preference for international shares given broader diversification and opportunity. They’ve also made some changes to your managers:</w:t>
      </w:r>
    </w:p>
    <w:p w14:paraId="73FD473B" w14:textId="7C7FB3C4" w:rsidR="364BBCC7" w:rsidRDefault="364BBCC7"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They've exited </w:t>
      </w:r>
      <w:r w:rsidRPr="256B76E5">
        <w:rPr>
          <w:rFonts w:ascii="MORN Intrinsic" w:hAnsi="MORN Intrinsic" w:cs="MORN Intrinsic"/>
          <w:b/>
          <w:bCs/>
          <w:sz w:val="22"/>
          <w:szCs w:val="22"/>
        </w:rPr>
        <w:t>Fidelity WS Plus Australian Equities</w:t>
      </w:r>
      <w:r w:rsidRPr="256B76E5">
        <w:rPr>
          <w:rFonts w:ascii="MORN Intrinsic" w:hAnsi="MORN Intrinsic" w:cs="MORN Intrinsic"/>
          <w:sz w:val="22"/>
          <w:szCs w:val="22"/>
        </w:rPr>
        <w:t xml:space="preserve"> and added </w:t>
      </w:r>
      <w:r w:rsidRPr="256B76E5">
        <w:rPr>
          <w:rFonts w:ascii="MORN Intrinsic" w:hAnsi="MORN Intrinsic" w:cs="MORN Intrinsic"/>
          <w:b/>
          <w:bCs/>
          <w:sz w:val="22"/>
          <w:szCs w:val="22"/>
        </w:rPr>
        <w:t>Solaris Core Australian Equity Fund</w:t>
      </w:r>
      <w:r w:rsidRPr="256B76E5">
        <w:rPr>
          <w:rFonts w:ascii="MORN Intrinsic" w:hAnsi="MORN Intrinsic" w:cs="MORN Intrinsic"/>
          <w:sz w:val="22"/>
          <w:szCs w:val="22"/>
        </w:rPr>
        <w:t>, a fund with a broader Australian equity market approach, which will help reduce risk while still focusing on quality companies.</w:t>
      </w:r>
    </w:p>
    <w:p w14:paraId="5E8E561D" w14:textId="03270319" w:rsidR="364BBCC7" w:rsidRDefault="364BBCC7" w:rsidP="256B76E5">
      <w:pPr>
        <w:numPr>
          <w:ilvl w:val="0"/>
          <w:numId w:val="2"/>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To ensure the right balance within the Australian shares allocation, Morningstar has made a slight decrease in the </w:t>
      </w:r>
      <w:r w:rsidRPr="256B76E5">
        <w:rPr>
          <w:rFonts w:ascii="MORN Intrinsic" w:hAnsi="MORN Intrinsic" w:cs="MORN Intrinsic"/>
          <w:b/>
          <w:bCs/>
          <w:sz w:val="22"/>
          <w:szCs w:val="22"/>
        </w:rPr>
        <w:t>Schroder WS Plus Aus Equity Fund</w:t>
      </w:r>
      <w:r w:rsidRPr="256B76E5">
        <w:rPr>
          <w:rFonts w:ascii="MORN Intrinsic" w:hAnsi="MORN Intrinsic" w:cs="MORN Intrinsic"/>
          <w:sz w:val="22"/>
          <w:szCs w:val="22"/>
        </w:rPr>
        <w:t xml:space="preserve">. </w:t>
      </w:r>
    </w:p>
    <w:p w14:paraId="2724E0B4" w14:textId="00C0AE21" w:rsidR="364BBCC7" w:rsidRDefault="364BBCC7" w:rsidP="256B76E5">
      <w:pPr>
        <w:spacing w:after="120" w:line="276" w:lineRule="auto"/>
        <w:rPr>
          <w:rFonts w:ascii="MORN Intrinsic" w:hAnsi="MORN Intrinsic" w:cs="MORN Intrinsic"/>
          <w:b/>
          <w:bCs/>
          <w:sz w:val="22"/>
          <w:szCs w:val="22"/>
        </w:rPr>
      </w:pPr>
      <w:r w:rsidRPr="256B76E5">
        <w:rPr>
          <w:rFonts w:ascii="MORN Intrinsic" w:hAnsi="MORN Intrinsic" w:cs="MORN Intrinsic"/>
          <w:b/>
          <w:bCs/>
          <w:sz w:val="22"/>
          <w:szCs w:val="22"/>
        </w:rPr>
        <w:t>International Shares</w:t>
      </w:r>
    </w:p>
    <w:p w14:paraId="10B9F67C" w14:textId="3BF4C113" w:rsidR="364BBCC7" w:rsidRDefault="364BBCC7"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Your portfolio remains overweight in global shares, though slightly less than before. There have been some key changes here too:</w:t>
      </w:r>
    </w:p>
    <w:p w14:paraId="0AE1F2D9" w14:textId="744F2B7F" w:rsidR="364BBCC7" w:rsidRDefault="364BBCC7" w:rsidP="256B76E5">
      <w:pPr>
        <w:numPr>
          <w:ilvl w:val="0"/>
          <w:numId w:val="1"/>
        </w:numPr>
        <w:spacing w:after="120" w:line="276" w:lineRule="auto"/>
        <w:rPr>
          <w:rFonts w:ascii="MORN Intrinsic" w:hAnsi="MORN Intrinsic" w:cs="MORN Intrinsic"/>
          <w:sz w:val="22"/>
          <w:szCs w:val="22"/>
        </w:rPr>
      </w:pPr>
      <w:r w:rsidRPr="60B2A9EF">
        <w:rPr>
          <w:rFonts w:ascii="MORN Intrinsic" w:hAnsi="MORN Intrinsic" w:cs="MORN Intrinsic"/>
          <w:sz w:val="22"/>
          <w:szCs w:val="22"/>
        </w:rPr>
        <w:lastRenderedPageBreak/>
        <w:t xml:space="preserve">Morningstar have added the </w:t>
      </w:r>
      <w:r w:rsidRPr="60B2A9EF">
        <w:rPr>
          <w:rFonts w:ascii="MORN Intrinsic" w:hAnsi="MORN Intrinsic" w:cs="MORN Intrinsic"/>
          <w:b/>
          <w:bCs/>
          <w:sz w:val="22"/>
          <w:szCs w:val="22"/>
        </w:rPr>
        <w:t>Life Cycle Global Share Fund (hedged)</w:t>
      </w:r>
      <w:r w:rsidRPr="60B2A9EF">
        <w:rPr>
          <w:rFonts w:ascii="MORN Intrinsic" w:hAnsi="MORN Intrinsic" w:cs="MORN Intrinsic"/>
          <w:sz w:val="22"/>
          <w:szCs w:val="22"/>
        </w:rPr>
        <w:t>. This fund has a consistent track record and a strong investment approach th</w:t>
      </w:r>
      <w:r w:rsidR="3C5AE21C" w:rsidRPr="60B2A9EF">
        <w:rPr>
          <w:rFonts w:ascii="MORN Intrinsic" w:hAnsi="MORN Intrinsic" w:cs="MORN Intrinsic"/>
          <w:sz w:val="22"/>
          <w:szCs w:val="22"/>
        </w:rPr>
        <w:t>r</w:t>
      </w:r>
      <w:r w:rsidRPr="60B2A9EF">
        <w:rPr>
          <w:rFonts w:ascii="MORN Intrinsic" w:hAnsi="MORN Intrinsic" w:cs="MORN Intrinsic"/>
          <w:sz w:val="22"/>
          <w:szCs w:val="22"/>
        </w:rPr>
        <w:t>ough a variety of market environments. It has maintained a low tracking error to broader market returns making it ideal as a core market exposure holding.</w:t>
      </w:r>
    </w:p>
    <w:p w14:paraId="6864057E" w14:textId="0FFAD587" w:rsidR="364BBCC7" w:rsidRDefault="364BBCC7" w:rsidP="256B76E5">
      <w:pPr>
        <w:numPr>
          <w:ilvl w:val="0"/>
          <w:numId w:val="1"/>
        </w:numPr>
        <w:spacing w:after="120" w:line="276" w:lineRule="auto"/>
        <w:rPr>
          <w:rFonts w:ascii="MORN Intrinsic" w:hAnsi="MORN Intrinsic" w:cs="MORN Intrinsic"/>
          <w:sz w:val="22"/>
          <w:szCs w:val="22"/>
        </w:rPr>
      </w:pPr>
      <w:r w:rsidRPr="256B76E5">
        <w:rPr>
          <w:rFonts w:ascii="MORN Intrinsic" w:hAnsi="MORN Intrinsic" w:cs="MORN Intrinsic"/>
          <w:sz w:val="22"/>
          <w:szCs w:val="22"/>
        </w:rPr>
        <w:t xml:space="preserve">They have also </w:t>
      </w:r>
      <w:r w:rsidR="0E0D1E26" w:rsidRPr="256B76E5">
        <w:rPr>
          <w:rFonts w:ascii="MORN Intrinsic" w:hAnsi="MORN Intrinsic" w:cs="MORN Intrinsic"/>
          <w:sz w:val="22"/>
          <w:szCs w:val="22"/>
        </w:rPr>
        <w:t>added</w:t>
      </w:r>
      <w:r w:rsidRPr="256B76E5">
        <w:rPr>
          <w:rFonts w:ascii="MORN Intrinsic" w:hAnsi="MORN Intrinsic" w:cs="MORN Intrinsic"/>
          <w:sz w:val="22"/>
          <w:szCs w:val="22"/>
        </w:rPr>
        <w:t xml:space="preserve"> the </w:t>
      </w:r>
      <w:r w:rsidRPr="256B76E5">
        <w:rPr>
          <w:rFonts w:ascii="MORN Intrinsic" w:hAnsi="MORN Intrinsic" w:cs="MORN Intrinsic"/>
          <w:b/>
          <w:bCs/>
          <w:sz w:val="22"/>
          <w:szCs w:val="22"/>
        </w:rPr>
        <w:t>iShares S&amp;P 500 ETF (hedged)</w:t>
      </w:r>
      <w:r w:rsidRPr="256B76E5">
        <w:rPr>
          <w:rFonts w:ascii="MORN Intrinsic" w:hAnsi="MORN Intrinsic" w:cs="MORN Intrinsic"/>
          <w:sz w:val="22"/>
          <w:szCs w:val="22"/>
        </w:rPr>
        <w:t xml:space="preserve"> to boost your exposure to large U.S. tech and communication companies. These areas have been underrepresented in the portfolio previously.</w:t>
      </w:r>
    </w:p>
    <w:p w14:paraId="419E719D" w14:textId="5AC6E93F" w:rsidR="364BBCC7" w:rsidRDefault="364BBCC7" w:rsidP="256B76E5">
      <w:pPr>
        <w:spacing w:after="160" w:line="276" w:lineRule="auto"/>
        <w:rPr>
          <w:rFonts w:ascii="MORN Intrinsic" w:hAnsi="MORN Intrinsic" w:cs="MORN Intrinsic"/>
          <w:sz w:val="22"/>
          <w:szCs w:val="22"/>
        </w:rPr>
      </w:pPr>
      <w:r w:rsidRPr="256B76E5">
        <w:rPr>
          <w:rFonts w:ascii="MORN Intrinsic" w:hAnsi="MORN Intrinsic" w:cs="MORN Intrinsic"/>
          <w:sz w:val="22"/>
          <w:szCs w:val="22"/>
        </w:rPr>
        <w:t xml:space="preserve">To fund these changes, </w:t>
      </w:r>
      <w:r w:rsidR="23811E37" w:rsidRPr="256B76E5">
        <w:rPr>
          <w:rFonts w:ascii="MORN Intrinsic" w:hAnsi="MORN Intrinsic" w:cs="MORN Intrinsic"/>
          <w:sz w:val="22"/>
          <w:szCs w:val="22"/>
        </w:rPr>
        <w:t>they have</w:t>
      </w:r>
      <w:r w:rsidRPr="256B76E5">
        <w:rPr>
          <w:rFonts w:ascii="MORN Intrinsic" w:hAnsi="MORN Intrinsic" w:cs="MORN Intrinsic"/>
          <w:sz w:val="22"/>
          <w:szCs w:val="22"/>
        </w:rPr>
        <w:t xml:space="preserve"> exited </w:t>
      </w:r>
      <w:r w:rsidRPr="256B76E5">
        <w:rPr>
          <w:rFonts w:ascii="MORN Intrinsic" w:hAnsi="MORN Intrinsic" w:cs="MORN Intrinsic"/>
          <w:b/>
          <w:bCs/>
          <w:sz w:val="22"/>
          <w:szCs w:val="22"/>
        </w:rPr>
        <w:t>GQG Partners Global Equity Fund</w:t>
      </w:r>
      <w:r w:rsidRPr="256B76E5">
        <w:rPr>
          <w:rFonts w:ascii="MORN Intrinsic" w:hAnsi="MORN Intrinsic" w:cs="MORN Intrinsic"/>
          <w:sz w:val="22"/>
          <w:szCs w:val="22"/>
        </w:rPr>
        <w:t xml:space="preserve"> and </w:t>
      </w:r>
      <w:r w:rsidRPr="256B76E5">
        <w:rPr>
          <w:rFonts w:ascii="MORN Intrinsic" w:hAnsi="MORN Intrinsic" w:cs="MORN Intrinsic"/>
          <w:b/>
          <w:bCs/>
          <w:sz w:val="22"/>
          <w:szCs w:val="22"/>
        </w:rPr>
        <w:t>MFS Global Equity Fund</w:t>
      </w:r>
      <w:r w:rsidRPr="256B76E5">
        <w:rPr>
          <w:rFonts w:ascii="MORN Intrinsic" w:hAnsi="MORN Intrinsic" w:cs="MORN Intrinsic"/>
          <w:sz w:val="22"/>
          <w:szCs w:val="22"/>
        </w:rPr>
        <w:t xml:space="preserve">, as they no longer fit the strategy or play the desired role within your portfolio following their drift from a style and relative risk perspective.  To balance your asset class exposure Morningstar made small adjustments to </w:t>
      </w:r>
      <w:r w:rsidRPr="256B76E5">
        <w:rPr>
          <w:rFonts w:ascii="MORN Intrinsic" w:hAnsi="MORN Intrinsic" w:cs="MORN Intrinsic"/>
          <w:b/>
          <w:bCs/>
          <w:sz w:val="22"/>
          <w:szCs w:val="22"/>
        </w:rPr>
        <w:t>Capital Group New Perspective Fund</w:t>
      </w:r>
      <w:r w:rsidRPr="256B76E5">
        <w:rPr>
          <w:rFonts w:ascii="MORN Intrinsic" w:hAnsi="MORN Intrinsic" w:cs="MORN Intrinsic"/>
          <w:sz w:val="22"/>
          <w:szCs w:val="22"/>
        </w:rPr>
        <w:t>.</w:t>
      </w:r>
    </w:p>
    <w:p w14:paraId="02CCF9FA" w14:textId="6D447ED3" w:rsidR="364BBCC7" w:rsidRDefault="364BBCC7" w:rsidP="256B76E5">
      <w:pPr>
        <w:spacing w:after="160" w:line="276" w:lineRule="auto"/>
        <w:rPr>
          <w:rFonts w:ascii="MORN Intrinsic" w:hAnsi="MORN Intrinsic" w:cs="MORN Intrinsic"/>
        </w:rPr>
      </w:pPr>
      <w:r w:rsidRPr="256B76E5">
        <w:rPr>
          <w:rFonts w:ascii="MORN Intrinsic" w:eastAsia="MORN Intrinsic" w:hAnsi="MORN Intrinsic" w:cs="MORN Intrinsic"/>
          <w:b/>
          <w:bCs/>
          <w:sz w:val="22"/>
          <w:szCs w:val="22"/>
        </w:rPr>
        <w:t>Australian and International Fixed Income</w:t>
      </w:r>
    </w:p>
    <w:p w14:paraId="23782737" w14:textId="3A448EAF" w:rsidR="1DE18039" w:rsidRDefault="1DE18039"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 xml:space="preserve">For the most part, your portfolio is still overweight fixed income assets compared to cash. </w:t>
      </w:r>
      <w:r w:rsidR="364BBCC7" w:rsidRPr="256B76E5">
        <w:rPr>
          <w:rFonts w:ascii="MORN Intrinsic" w:eastAsia="MORN Intrinsic" w:hAnsi="MORN Intrinsic" w:cs="MORN Intrinsic"/>
          <w:sz w:val="22"/>
          <w:szCs w:val="22"/>
        </w:rPr>
        <w:t xml:space="preserve">Morningstar simply rebalanced the Australian and International fixed Income exposure of your portfolio back to desired target asset allocation. </w:t>
      </w:r>
    </w:p>
    <w:p w14:paraId="3293C626" w14:textId="1BE0DEFD" w:rsidR="364BBCC7" w:rsidRDefault="364BBCC7" w:rsidP="256B76E5">
      <w:pPr>
        <w:spacing w:after="160" w:line="276" w:lineRule="auto"/>
        <w:rPr>
          <w:rFonts w:ascii="MORN Intrinsic" w:eastAsia="MORN Intrinsic" w:hAnsi="MORN Intrinsic" w:cs="MORN Intrinsic"/>
          <w:b/>
          <w:bCs/>
          <w:sz w:val="22"/>
          <w:szCs w:val="22"/>
        </w:rPr>
      </w:pPr>
      <w:r w:rsidRPr="256B76E5">
        <w:rPr>
          <w:rFonts w:ascii="MORN Intrinsic" w:eastAsia="MORN Intrinsic" w:hAnsi="MORN Intrinsic" w:cs="MORN Intrinsic"/>
          <w:b/>
          <w:bCs/>
          <w:sz w:val="22"/>
          <w:szCs w:val="22"/>
        </w:rPr>
        <w:t>Property and Infrastructure</w:t>
      </w:r>
    </w:p>
    <w:p w14:paraId="0DD5A3F1" w14:textId="3AF6DB78" w:rsidR="364BBCC7" w:rsidRDefault="364BBCC7" w:rsidP="256B76E5">
      <w:pPr>
        <w:spacing w:after="160" w:line="276" w:lineRule="auto"/>
      </w:pPr>
      <w:r w:rsidRPr="256B76E5">
        <w:rPr>
          <w:rFonts w:ascii="MORN Intrinsic" w:eastAsia="MORN Intrinsic" w:hAnsi="MORN Intrinsic" w:cs="MORN Intrinsic"/>
          <w:sz w:val="22"/>
          <w:szCs w:val="22"/>
        </w:rPr>
        <w:t>No notable changes to your Property and Infrastructure holdings.</w:t>
      </w:r>
    </w:p>
    <w:p w14:paraId="63F2D4F5" w14:textId="7A151325" w:rsidR="364BBCC7" w:rsidRDefault="364BBCC7" w:rsidP="256B76E5">
      <w:pPr>
        <w:spacing w:after="160" w:line="276" w:lineRule="auto"/>
      </w:pPr>
      <w:r w:rsidRPr="256B76E5">
        <w:rPr>
          <w:rFonts w:ascii="MORN Intrinsic" w:eastAsia="MORN Intrinsic" w:hAnsi="MORN Intrinsic" w:cs="MORN Intrinsic"/>
          <w:b/>
          <w:bCs/>
          <w:sz w:val="22"/>
          <w:szCs w:val="22"/>
        </w:rPr>
        <w:t>Cash</w:t>
      </w:r>
    </w:p>
    <w:p w14:paraId="544C220B" w14:textId="5CDE4B56" w:rsidR="364BBCC7" w:rsidRDefault="364BBCC7" w:rsidP="256B76E5">
      <w:pPr>
        <w:spacing w:after="160" w:line="276" w:lineRule="auto"/>
        <w:rPr>
          <w:rFonts w:ascii="MORN Intrinsic" w:eastAsia="MORN Intrinsic" w:hAnsi="MORN Intrinsic" w:cs="MORN Intrinsic"/>
          <w:sz w:val="22"/>
          <w:szCs w:val="22"/>
        </w:rPr>
      </w:pPr>
      <w:r w:rsidRPr="256B76E5">
        <w:rPr>
          <w:rFonts w:ascii="MORN Intrinsic" w:eastAsia="MORN Intrinsic" w:hAnsi="MORN Intrinsic" w:cs="MORN Intrinsic"/>
          <w:sz w:val="22"/>
          <w:szCs w:val="22"/>
        </w:rPr>
        <w:t xml:space="preserve">You may have noticed your cash reserves </w:t>
      </w:r>
      <w:r w:rsidR="51245F94" w:rsidRPr="256B76E5">
        <w:rPr>
          <w:rFonts w:ascii="MORN Intrinsic" w:eastAsia="MORN Intrinsic" w:hAnsi="MORN Intrinsic" w:cs="MORN Intrinsic"/>
          <w:sz w:val="22"/>
          <w:szCs w:val="22"/>
        </w:rPr>
        <w:t>increased</w:t>
      </w:r>
      <w:r w:rsidRPr="256B76E5">
        <w:rPr>
          <w:rFonts w:ascii="MORN Intrinsic" w:eastAsia="MORN Intrinsic" w:hAnsi="MORN Intrinsic" w:cs="MORN Intrinsic"/>
          <w:sz w:val="22"/>
          <w:szCs w:val="22"/>
        </w:rPr>
        <w:t xml:space="preserve"> following the recent end-of-financial year distributions. Your allocation to cash has been reduced back down to the desired target allocations through funding the above changes and broader portfolio </w:t>
      </w:r>
      <w:r w:rsidR="476E6511" w:rsidRPr="256B76E5">
        <w:rPr>
          <w:rFonts w:ascii="MORN Intrinsic" w:eastAsia="MORN Intrinsic" w:hAnsi="MORN Intrinsic" w:cs="MORN Intrinsic"/>
          <w:sz w:val="22"/>
          <w:szCs w:val="22"/>
        </w:rPr>
        <w:t>rebalance</w:t>
      </w:r>
      <w:r w:rsidRPr="256B76E5">
        <w:rPr>
          <w:rFonts w:ascii="MORN Intrinsic" w:eastAsia="MORN Intrinsic" w:hAnsi="MORN Intrinsic" w:cs="MORN Intrinsic"/>
          <w:sz w:val="22"/>
          <w:szCs w:val="22"/>
        </w:rPr>
        <w:t>. Retaining a preference for the bulk of your cash reserve</w:t>
      </w:r>
      <w:r w:rsidR="0A1A463B" w:rsidRPr="256B76E5">
        <w:rPr>
          <w:rFonts w:ascii="MORN Intrinsic" w:eastAsia="MORN Intrinsic" w:hAnsi="MORN Intrinsic" w:cs="MORN Intrinsic"/>
          <w:sz w:val="22"/>
          <w:szCs w:val="22"/>
        </w:rPr>
        <w:t>s</w:t>
      </w:r>
      <w:r w:rsidRPr="256B76E5">
        <w:rPr>
          <w:rFonts w:ascii="MORN Intrinsic" w:eastAsia="MORN Intrinsic" w:hAnsi="MORN Intrinsic" w:cs="MORN Intrinsic"/>
          <w:sz w:val="22"/>
          <w:szCs w:val="22"/>
        </w:rPr>
        <w:t xml:space="preserve"> allocated to the UBS Cash Fund compared to the at call cash account, greater diversification with slightly better returns for investors. </w:t>
      </w:r>
    </w:p>
    <w:p w14:paraId="57FC56C4" w14:textId="223644B4" w:rsidR="364BBCC7" w:rsidRDefault="364BBCC7" w:rsidP="256B76E5">
      <w:pPr>
        <w:spacing w:after="120" w:line="276" w:lineRule="auto"/>
        <w:rPr>
          <w:rFonts w:ascii="MORN Intrinsic" w:hAnsi="MORN Intrinsic" w:cs="MORN Intrinsic"/>
          <w:sz w:val="22"/>
          <w:szCs w:val="22"/>
        </w:rPr>
      </w:pPr>
      <w:r w:rsidRPr="256B76E5">
        <w:rPr>
          <w:rFonts w:ascii="MORN Intrinsic" w:hAnsi="MORN Intrinsic" w:cs="MORN Intrinsic"/>
          <w:sz w:val="22"/>
          <w:szCs w:val="22"/>
        </w:rPr>
        <w:t>As always, please let me know if you have any questions or if I can be of any assistance.</w:t>
      </w:r>
    </w:p>
    <w:p w14:paraId="0F0A6BF8" w14:textId="77777777" w:rsidR="256B76E5" w:rsidRDefault="256B76E5" w:rsidP="256B76E5">
      <w:pPr>
        <w:rPr>
          <w:rFonts w:ascii="MORN Intrinsic" w:eastAsia="Calibri" w:hAnsi="MORN Intrinsic" w:cs="MORN Intrinsic"/>
          <w:sz w:val="22"/>
          <w:szCs w:val="22"/>
        </w:rPr>
      </w:pPr>
    </w:p>
    <w:p w14:paraId="1139CAED" w14:textId="2BC32D2A" w:rsidR="364BBCC7" w:rsidRDefault="364BBCC7" w:rsidP="256B76E5">
      <w:pPr>
        <w:rPr>
          <w:rFonts w:ascii="MORN Intrinsic" w:eastAsia="Calibri" w:hAnsi="MORN Intrinsic" w:cs="MORN Intrinsic"/>
          <w:sz w:val="22"/>
          <w:szCs w:val="22"/>
        </w:rPr>
      </w:pPr>
      <w:r w:rsidRPr="256B76E5">
        <w:rPr>
          <w:rFonts w:ascii="MORN Intrinsic" w:eastAsia="Calibri" w:hAnsi="MORN Intrinsic" w:cs="MORN Intrinsic"/>
          <w:sz w:val="22"/>
          <w:szCs w:val="22"/>
        </w:rPr>
        <w:t>Regards,</w:t>
      </w:r>
    </w:p>
    <w:p w14:paraId="645E36E6" w14:textId="77777777" w:rsidR="256B76E5" w:rsidRDefault="256B76E5" w:rsidP="256B76E5">
      <w:pPr>
        <w:rPr>
          <w:rFonts w:ascii="MORN Intrinsic" w:eastAsia="Calibri" w:hAnsi="MORN Intrinsic" w:cs="MORN Intrinsic"/>
          <w:sz w:val="22"/>
          <w:szCs w:val="22"/>
        </w:rPr>
      </w:pPr>
    </w:p>
    <w:p w14:paraId="2F02ABA0" w14:textId="77777777" w:rsidR="256B76E5" w:rsidRDefault="256B76E5" w:rsidP="256B76E5">
      <w:pPr>
        <w:rPr>
          <w:rFonts w:ascii="MORN Intrinsic" w:eastAsia="Calibri" w:hAnsi="MORN Intrinsic" w:cs="MORN Intrinsic"/>
          <w:sz w:val="22"/>
          <w:szCs w:val="22"/>
        </w:rPr>
      </w:pPr>
    </w:p>
    <w:p w14:paraId="5BD11F26" w14:textId="2FA95086" w:rsidR="364BBCC7" w:rsidRDefault="364BBCC7" w:rsidP="256B76E5">
      <w:pPr>
        <w:rPr>
          <w:rFonts w:ascii="MORN Intrinsic" w:eastAsia="Calibri" w:hAnsi="MORN Intrinsic" w:cs="MORN Intrinsic"/>
          <w:sz w:val="22"/>
          <w:szCs w:val="22"/>
        </w:rPr>
      </w:pPr>
      <w:r w:rsidRPr="256B76E5">
        <w:rPr>
          <w:rFonts w:ascii="MORN Intrinsic" w:eastAsia="Calibri" w:hAnsi="MORN Intrinsic" w:cs="MORN Intrinsic"/>
          <w:sz w:val="22"/>
          <w:szCs w:val="22"/>
        </w:rPr>
        <w:t>Adviser</w:t>
      </w:r>
    </w:p>
    <w:sectPr w:rsidR="364BBCC7" w:rsidSect="008563D6">
      <w:headerReference w:type="default" r:id="rId11"/>
      <w:footerReference w:type="default" r:id="rId12"/>
      <w:headerReference w:type="first" r:id="rId13"/>
      <w:footerReference w:type="first" r:id="rId14"/>
      <w:pgSz w:w="11906" w:h="16838" w:code="9"/>
      <w:pgMar w:top="1440" w:right="1267" w:bottom="1440" w:left="1267" w:header="28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0FD8" w14:textId="77777777" w:rsidR="00BE1E74" w:rsidRDefault="00BE1E74" w:rsidP="00FF74BC">
      <w:r>
        <w:separator/>
      </w:r>
    </w:p>
  </w:endnote>
  <w:endnote w:type="continuationSeparator" w:id="0">
    <w:p w14:paraId="273AC147" w14:textId="77777777" w:rsidR="00BE1E74" w:rsidRDefault="00BE1E74" w:rsidP="00FF74BC">
      <w:r>
        <w:continuationSeparator/>
      </w:r>
    </w:p>
  </w:endnote>
  <w:endnote w:type="continuationNotice" w:id="1">
    <w:p w14:paraId="1A811A0C" w14:textId="77777777" w:rsidR="00BE1E74" w:rsidRDefault="00BE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Next for MORNPC Cn">
    <w:altName w:val="Calibri"/>
    <w:panose1 w:val="020B0506030202020203"/>
    <w:charset w:val="00"/>
    <w:family w:val="swiss"/>
    <w:pitch w:val="variable"/>
    <w:sig w:usb0="A000002F" w:usb1="5000201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ORN Intrinsic">
    <w:altName w:val="Calibri"/>
    <w:panose1 w:val="020B0504010101010104"/>
    <w:charset w:val="00"/>
    <w:family w:val="swiss"/>
    <w:pitch w:val="variable"/>
    <w:sig w:usb0="A00000FF" w:usb1="5200A47B" w:usb2="00000008"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8294" w14:textId="7EC87DF3" w:rsidR="00A221B7" w:rsidRDefault="00A221B7" w:rsidP="00F32EB2">
    <w:pPr>
      <w:pStyle w:val="Footer"/>
    </w:pPr>
    <w:r>
      <w:rPr>
        <w:noProof/>
        <w:lang w:eastAsia="en-US"/>
      </w:rPr>
      <w:drawing>
        <wp:anchor distT="0" distB="0" distL="114300" distR="114300" simplePos="0" relativeHeight="251658241" behindDoc="0" locked="0" layoutInCell="1" allowOverlap="1" wp14:anchorId="40B5BA39" wp14:editId="6C94CF6E">
          <wp:simplePos x="0" y="0"/>
          <wp:positionH relativeFrom="column">
            <wp:posOffset>6487160</wp:posOffset>
          </wp:positionH>
          <wp:positionV relativeFrom="paragraph">
            <wp:posOffset>9429115</wp:posOffset>
          </wp:positionV>
          <wp:extent cx="879475" cy="174625"/>
          <wp:effectExtent l="0" t="0" r="0" b="0"/>
          <wp:wrapNone/>
          <wp:docPr id="3" name="Picture 3" descr="TP_River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_RiverSource"/>
                  <pic:cNvPicPr>
                    <a:picLocks noChangeAspect="1" noChangeArrowheads="1"/>
                  </pic:cNvPicPr>
                </pic:nvPicPr>
                <pic:blipFill>
                  <a:blip r:embed="rId1">
                    <a:extLst>
                      <a:ext uri="{28A0092B-C50C-407E-A947-70E740481C1C}">
                        <a14:useLocalDpi xmlns:a14="http://schemas.microsoft.com/office/drawing/2010/main" val="0"/>
                      </a:ext>
                    </a:extLst>
                  </a:blip>
                  <a:srcRect l="66557"/>
                  <a:stretch>
                    <a:fillRect/>
                  </a:stretch>
                </pic:blipFill>
                <pic:spPr bwMode="auto">
                  <a:xfrm>
                    <a:off x="0" y="0"/>
                    <a:ext cx="879475" cy="174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14:anchorId="5EAEBFCC" wp14:editId="7100D1B8">
          <wp:simplePos x="0" y="0"/>
          <wp:positionH relativeFrom="column">
            <wp:posOffset>6487160</wp:posOffset>
          </wp:positionH>
          <wp:positionV relativeFrom="paragraph">
            <wp:posOffset>9429115</wp:posOffset>
          </wp:positionV>
          <wp:extent cx="879475" cy="174625"/>
          <wp:effectExtent l="0" t="0" r="0" b="0"/>
          <wp:wrapNone/>
          <wp:docPr id="2" name="Picture 2" descr="TP_River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_RiverSource"/>
                  <pic:cNvPicPr>
                    <a:picLocks noChangeAspect="1" noChangeArrowheads="1"/>
                  </pic:cNvPicPr>
                </pic:nvPicPr>
                <pic:blipFill>
                  <a:blip r:embed="rId1">
                    <a:extLst>
                      <a:ext uri="{28A0092B-C50C-407E-A947-70E740481C1C}">
                        <a14:useLocalDpi xmlns:a14="http://schemas.microsoft.com/office/drawing/2010/main" val="0"/>
                      </a:ext>
                    </a:extLst>
                  </a:blip>
                  <a:srcRect l="66557"/>
                  <a:stretch>
                    <a:fillRect/>
                  </a:stretch>
                </pic:blipFill>
                <pic:spPr bwMode="auto">
                  <a:xfrm>
                    <a:off x="0" y="0"/>
                    <a:ext cx="879475" cy="174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00E7A4" w14:paraId="545898D8" w14:textId="77777777" w:rsidTr="006A39C7">
      <w:trPr>
        <w:trHeight w:val="300"/>
      </w:trPr>
      <w:tc>
        <w:tcPr>
          <w:tcW w:w="3120" w:type="dxa"/>
        </w:tcPr>
        <w:p w14:paraId="2AB89647" w14:textId="27B92EB3" w:rsidR="6500E7A4" w:rsidRDefault="6500E7A4" w:rsidP="006A39C7">
          <w:pPr>
            <w:pStyle w:val="Header"/>
            <w:ind w:left="-115"/>
          </w:pPr>
        </w:p>
      </w:tc>
      <w:tc>
        <w:tcPr>
          <w:tcW w:w="3120" w:type="dxa"/>
        </w:tcPr>
        <w:p w14:paraId="2451FA6A" w14:textId="25439570" w:rsidR="6500E7A4" w:rsidRDefault="6500E7A4" w:rsidP="006A39C7">
          <w:pPr>
            <w:pStyle w:val="Header"/>
            <w:jc w:val="center"/>
          </w:pPr>
        </w:p>
      </w:tc>
      <w:tc>
        <w:tcPr>
          <w:tcW w:w="3120" w:type="dxa"/>
        </w:tcPr>
        <w:p w14:paraId="080BEA3A" w14:textId="274A953E" w:rsidR="6500E7A4" w:rsidRDefault="6500E7A4" w:rsidP="006A39C7">
          <w:pPr>
            <w:pStyle w:val="Header"/>
            <w:ind w:right="-115"/>
            <w:jc w:val="right"/>
          </w:pPr>
        </w:p>
      </w:tc>
    </w:tr>
  </w:tbl>
  <w:p w14:paraId="167F5D94" w14:textId="48F9584C" w:rsidR="6500E7A4" w:rsidRDefault="6500E7A4" w:rsidP="006A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37DB" w14:textId="77777777" w:rsidR="00BE1E74" w:rsidRDefault="00BE1E74" w:rsidP="00FF74BC">
      <w:r>
        <w:separator/>
      </w:r>
    </w:p>
  </w:footnote>
  <w:footnote w:type="continuationSeparator" w:id="0">
    <w:p w14:paraId="4D0BE2DE" w14:textId="77777777" w:rsidR="00BE1E74" w:rsidRDefault="00BE1E74" w:rsidP="00FF74BC">
      <w:r>
        <w:continuationSeparator/>
      </w:r>
    </w:p>
  </w:footnote>
  <w:footnote w:type="continuationNotice" w:id="1">
    <w:p w14:paraId="34B9AE23" w14:textId="77777777" w:rsidR="00BE1E74" w:rsidRDefault="00BE1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86EE" w14:textId="77777777" w:rsidR="00F9390B" w:rsidRDefault="00F9390B">
    <w:pPr>
      <w:pStyle w:val="Header"/>
    </w:pPr>
  </w:p>
  <w:p w14:paraId="71A26313" w14:textId="77777777" w:rsidR="00F9390B" w:rsidRDefault="00F9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8423" w14:textId="77777777" w:rsidR="007C57DC" w:rsidRPr="0059430B" w:rsidRDefault="007C57DC" w:rsidP="007C57DC">
    <w:pPr>
      <w:pStyle w:val="ISCoverTitleBold"/>
      <w:spacing w:before="120"/>
      <w:rPr>
        <w:rStyle w:val="A4"/>
        <w:rFonts w:ascii="MORN Intrinsic" w:eastAsia="Times New Roman" w:hAnsi="MORN Intrinsic" w:cs="MORN Intrinsic"/>
        <w:sz w:val="44"/>
        <w:szCs w:val="46"/>
      </w:rPr>
    </w:pPr>
    <w:r w:rsidRPr="0059430B">
      <w:rPr>
        <w:rFonts w:ascii="MORN Intrinsic" w:hAnsi="MORN Intrinsic" w:cs="MORN Intrinsic"/>
        <w:noProof/>
        <w:sz w:val="36"/>
        <w:szCs w:val="18"/>
      </w:rPr>
      <mc:AlternateContent>
        <mc:Choice Requires="wpg">
          <w:drawing>
            <wp:anchor distT="0" distB="0" distL="114300" distR="114300" simplePos="0" relativeHeight="251658242" behindDoc="0" locked="0" layoutInCell="1" allowOverlap="1" wp14:anchorId="36A733DA" wp14:editId="477D0B49">
              <wp:simplePos x="0" y="0"/>
              <wp:positionH relativeFrom="margin">
                <wp:align>left</wp:align>
              </wp:positionH>
              <wp:positionV relativeFrom="paragraph">
                <wp:posOffset>-635</wp:posOffset>
              </wp:positionV>
              <wp:extent cx="6501384" cy="19050"/>
              <wp:effectExtent l="0" t="0" r="33020"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384" cy="19050"/>
                        <a:chOff x="1067" y="2015"/>
                        <a:chExt cx="10400" cy="30"/>
                      </a:xfrm>
                    </wpg:grpSpPr>
                    <wps:wsp>
                      <wps:cNvPr id="7" name="Straight Connector 2"/>
                      <wps:cNvCnPr/>
                      <wps:spPr bwMode="auto">
                        <a:xfrm>
                          <a:off x="1067" y="2045"/>
                          <a:ext cx="1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2"/>
                      <wps:cNvCnPr/>
                      <wps:spPr bwMode="auto">
                        <a:xfrm>
                          <a:off x="1067" y="2015"/>
                          <a:ext cx="1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oup 6" style="position:absolute;margin-left:0;margin-top:-.05pt;width:511.9pt;height:1.5pt;z-index:251658242;mso-position-horizontal:left;mso-position-horizontal-relative:margin" coordsize="10400,30" coordorigin="1067,2015" o:spid="_x0000_s1026" w14:anchorId="4EA0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">
              <v:line id="Straight Connector 2" style="position:absolute;visibility:visible;mso-wrap-style:square" o:spid="_x0000_s1027" strokeweight=".25pt" o:connectortype="straight" from="1067,2045" to="11467,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v:line id="Straight Connector 2" style="position:absolute;visibility:visible;mso-wrap-style:square" o:spid="_x0000_s1028" strokeweight=".5pt" o:connectortype="straight" from="1067,2015" to="1146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w10:wrap anchorx="margin"/>
            </v:group>
          </w:pict>
        </mc:Fallback>
      </mc:AlternateContent>
    </w:r>
    <w:r w:rsidRPr="0059430B">
      <w:rPr>
        <w:rFonts w:ascii="MORN Intrinsic" w:hAnsi="MORN Intrinsic" w:cs="MORN Intrinsic"/>
        <w:sz w:val="36"/>
        <w:szCs w:val="18"/>
      </w:rPr>
      <w:t>Client-Friendly Communications</w:t>
    </w:r>
  </w:p>
  <w:p w14:paraId="1C4A819E" w14:textId="7F905C0F" w:rsidR="007C57DC" w:rsidRPr="0059430B" w:rsidRDefault="256B76E5" w:rsidP="007C57DC">
    <w:pPr>
      <w:pStyle w:val="ISCoverTitleLine2NonBold"/>
      <w:rPr>
        <w:rFonts w:ascii="MORN Intrinsic" w:hAnsi="MORN Intrinsic" w:cs="MORN Intrinsic"/>
        <w:sz w:val="32"/>
        <w:szCs w:val="32"/>
      </w:rPr>
    </w:pPr>
    <w:r w:rsidRPr="256B76E5">
      <w:rPr>
        <w:rFonts w:ascii="MORN Intrinsic" w:hAnsi="MORN Intrinsic" w:cs="MORN Intrinsic"/>
        <w:sz w:val="32"/>
        <w:szCs w:val="32"/>
      </w:rPr>
      <w:t xml:space="preserve">Trade Update – August 2025 </w:t>
    </w:r>
  </w:p>
</w:hdr>
</file>

<file path=word/intelligence2.xml><?xml version="1.0" encoding="utf-8"?>
<int2:intelligence xmlns:int2="http://schemas.microsoft.com/office/intelligence/2020/intelligence" xmlns:oel="http://schemas.microsoft.com/office/2019/extlst">
  <int2:observations>
    <int2:textHash int2:hashCode="N/7BHlEVjBQWEc" int2:id="wpLBR2HA">
      <int2:state int2:value="Rejected" int2:type="spell"/>
    </int2:textHash>
    <int2:textHash int2:hashCode="EKGSILHiwXqyIQ" int2:id="OTNbBpFF">
      <int2:state int2:value="Rejected" int2:type="AugLoop_Text_Critique"/>
    </int2:textHash>
    <int2:textHash int2:hashCode="uMWlah6SoXLKCn" int2:id="SQj9KZU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ACC9"/>
    <w:multiLevelType w:val="hybridMultilevel"/>
    <w:tmpl w:val="2036047A"/>
    <w:lvl w:ilvl="0" w:tplc="1B26F9D2">
      <w:start w:val="1"/>
      <w:numFmt w:val="bullet"/>
      <w:lvlText w:val=""/>
      <w:lvlJc w:val="left"/>
      <w:pPr>
        <w:ind w:left="720" w:hanging="360"/>
      </w:pPr>
      <w:rPr>
        <w:rFonts w:ascii="Symbol" w:hAnsi="Symbol" w:hint="default"/>
      </w:rPr>
    </w:lvl>
    <w:lvl w:ilvl="1" w:tplc="793A456A">
      <w:start w:val="1"/>
      <w:numFmt w:val="bullet"/>
      <w:lvlText w:val="o"/>
      <w:lvlJc w:val="left"/>
      <w:pPr>
        <w:ind w:left="1440" w:hanging="360"/>
      </w:pPr>
      <w:rPr>
        <w:rFonts w:ascii="Courier New" w:hAnsi="Courier New" w:hint="default"/>
      </w:rPr>
    </w:lvl>
    <w:lvl w:ilvl="2" w:tplc="620019DA">
      <w:start w:val="1"/>
      <w:numFmt w:val="bullet"/>
      <w:lvlText w:val=""/>
      <w:lvlJc w:val="left"/>
      <w:pPr>
        <w:ind w:left="2160" w:hanging="360"/>
      </w:pPr>
      <w:rPr>
        <w:rFonts w:ascii="Wingdings" w:hAnsi="Wingdings" w:hint="default"/>
      </w:rPr>
    </w:lvl>
    <w:lvl w:ilvl="3" w:tplc="3716CA8A">
      <w:start w:val="1"/>
      <w:numFmt w:val="bullet"/>
      <w:lvlText w:val=""/>
      <w:lvlJc w:val="left"/>
      <w:pPr>
        <w:ind w:left="2880" w:hanging="360"/>
      </w:pPr>
      <w:rPr>
        <w:rFonts w:ascii="Symbol" w:hAnsi="Symbol" w:hint="default"/>
      </w:rPr>
    </w:lvl>
    <w:lvl w:ilvl="4" w:tplc="980C85B4">
      <w:start w:val="1"/>
      <w:numFmt w:val="bullet"/>
      <w:lvlText w:val="o"/>
      <w:lvlJc w:val="left"/>
      <w:pPr>
        <w:ind w:left="3600" w:hanging="360"/>
      </w:pPr>
      <w:rPr>
        <w:rFonts w:ascii="Courier New" w:hAnsi="Courier New" w:hint="default"/>
      </w:rPr>
    </w:lvl>
    <w:lvl w:ilvl="5" w:tplc="C73C0220">
      <w:start w:val="1"/>
      <w:numFmt w:val="bullet"/>
      <w:lvlText w:val=""/>
      <w:lvlJc w:val="left"/>
      <w:pPr>
        <w:ind w:left="4320" w:hanging="360"/>
      </w:pPr>
      <w:rPr>
        <w:rFonts w:ascii="Wingdings" w:hAnsi="Wingdings" w:hint="default"/>
      </w:rPr>
    </w:lvl>
    <w:lvl w:ilvl="6" w:tplc="C7187E9A">
      <w:start w:val="1"/>
      <w:numFmt w:val="bullet"/>
      <w:lvlText w:val=""/>
      <w:lvlJc w:val="left"/>
      <w:pPr>
        <w:ind w:left="5040" w:hanging="360"/>
      </w:pPr>
      <w:rPr>
        <w:rFonts w:ascii="Symbol" w:hAnsi="Symbol" w:hint="default"/>
      </w:rPr>
    </w:lvl>
    <w:lvl w:ilvl="7" w:tplc="68142A74">
      <w:start w:val="1"/>
      <w:numFmt w:val="bullet"/>
      <w:lvlText w:val="o"/>
      <w:lvlJc w:val="left"/>
      <w:pPr>
        <w:ind w:left="5760" w:hanging="360"/>
      </w:pPr>
      <w:rPr>
        <w:rFonts w:ascii="Courier New" w:hAnsi="Courier New" w:hint="default"/>
      </w:rPr>
    </w:lvl>
    <w:lvl w:ilvl="8" w:tplc="1A2C7FD0">
      <w:start w:val="1"/>
      <w:numFmt w:val="bullet"/>
      <w:lvlText w:val=""/>
      <w:lvlJc w:val="left"/>
      <w:pPr>
        <w:ind w:left="6480" w:hanging="360"/>
      </w:pPr>
      <w:rPr>
        <w:rFonts w:ascii="Wingdings" w:hAnsi="Wingdings" w:hint="default"/>
      </w:rPr>
    </w:lvl>
  </w:abstractNum>
  <w:abstractNum w:abstractNumId="1" w15:restartNumberingAfterBreak="0">
    <w:nsid w:val="1EAC539E"/>
    <w:multiLevelType w:val="hybridMultilevel"/>
    <w:tmpl w:val="702EF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C513AF"/>
    <w:multiLevelType w:val="hybridMultilevel"/>
    <w:tmpl w:val="827661EC"/>
    <w:lvl w:ilvl="0" w:tplc="F092C358">
      <w:start w:val="1"/>
      <w:numFmt w:val="bullet"/>
      <w:lvlText w:val=""/>
      <w:lvlJc w:val="left"/>
      <w:pPr>
        <w:ind w:left="720" w:hanging="360"/>
      </w:pPr>
      <w:rPr>
        <w:rFonts w:ascii="Symbol" w:hAnsi="Symbol" w:hint="default"/>
      </w:rPr>
    </w:lvl>
    <w:lvl w:ilvl="1" w:tplc="8602984C">
      <w:start w:val="1"/>
      <w:numFmt w:val="bullet"/>
      <w:lvlText w:val="o"/>
      <w:lvlJc w:val="left"/>
      <w:pPr>
        <w:ind w:left="1440" w:hanging="360"/>
      </w:pPr>
      <w:rPr>
        <w:rFonts w:ascii="Courier New" w:hAnsi="Courier New" w:hint="default"/>
      </w:rPr>
    </w:lvl>
    <w:lvl w:ilvl="2" w:tplc="29645F0A">
      <w:start w:val="1"/>
      <w:numFmt w:val="bullet"/>
      <w:lvlText w:val=""/>
      <w:lvlJc w:val="left"/>
      <w:pPr>
        <w:ind w:left="2160" w:hanging="360"/>
      </w:pPr>
      <w:rPr>
        <w:rFonts w:ascii="Wingdings" w:hAnsi="Wingdings" w:hint="default"/>
      </w:rPr>
    </w:lvl>
    <w:lvl w:ilvl="3" w:tplc="6B1804A8">
      <w:start w:val="1"/>
      <w:numFmt w:val="bullet"/>
      <w:lvlText w:val=""/>
      <w:lvlJc w:val="left"/>
      <w:pPr>
        <w:ind w:left="2880" w:hanging="360"/>
      </w:pPr>
      <w:rPr>
        <w:rFonts w:ascii="Symbol" w:hAnsi="Symbol" w:hint="default"/>
      </w:rPr>
    </w:lvl>
    <w:lvl w:ilvl="4" w:tplc="E2243F70">
      <w:start w:val="1"/>
      <w:numFmt w:val="bullet"/>
      <w:lvlText w:val="o"/>
      <w:lvlJc w:val="left"/>
      <w:pPr>
        <w:ind w:left="3600" w:hanging="360"/>
      </w:pPr>
      <w:rPr>
        <w:rFonts w:ascii="Courier New" w:hAnsi="Courier New" w:hint="default"/>
      </w:rPr>
    </w:lvl>
    <w:lvl w:ilvl="5" w:tplc="0DEC6B38">
      <w:start w:val="1"/>
      <w:numFmt w:val="bullet"/>
      <w:lvlText w:val=""/>
      <w:lvlJc w:val="left"/>
      <w:pPr>
        <w:ind w:left="4320" w:hanging="360"/>
      </w:pPr>
      <w:rPr>
        <w:rFonts w:ascii="Wingdings" w:hAnsi="Wingdings" w:hint="default"/>
      </w:rPr>
    </w:lvl>
    <w:lvl w:ilvl="6" w:tplc="C89809F0">
      <w:start w:val="1"/>
      <w:numFmt w:val="bullet"/>
      <w:lvlText w:val=""/>
      <w:lvlJc w:val="left"/>
      <w:pPr>
        <w:ind w:left="5040" w:hanging="360"/>
      </w:pPr>
      <w:rPr>
        <w:rFonts w:ascii="Symbol" w:hAnsi="Symbol" w:hint="default"/>
      </w:rPr>
    </w:lvl>
    <w:lvl w:ilvl="7" w:tplc="889AE34E">
      <w:start w:val="1"/>
      <w:numFmt w:val="bullet"/>
      <w:lvlText w:val="o"/>
      <w:lvlJc w:val="left"/>
      <w:pPr>
        <w:ind w:left="5760" w:hanging="360"/>
      </w:pPr>
      <w:rPr>
        <w:rFonts w:ascii="Courier New" w:hAnsi="Courier New" w:hint="default"/>
      </w:rPr>
    </w:lvl>
    <w:lvl w:ilvl="8" w:tplc="E872038A">
      <w:start w:val="1"/>
      <w:numFmt w:val="bullet"/>
      <w:lvlText w:val=""/>
      <w:lvlJc w:val="left"/>
      <w:pPr>
        <w:ind w:left="6480" w:hanging="360"/>
      </w:pPr>
      <w:rPr>
        <w:rFonts w:ascii="Wingdings" w:hAnsi="Wingdings" w:hint="default"/>
      </w:rPr>
    </w:lvl>
  </w:abstractNum>
  <w:abstractNum w:abstractNumId="3" w15:restartNumberingAfterBreak="0">
    <w:nsid w:val="364B1745"/>
    <w:multiLevelType w:val="hybridMultilevel"/>
    <w:tmpl w:val="B6F42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A2953A0"/>
    <w:multiLevelType w:val="hybridMultilevel"/>
    <w:tmpl w:val="5192D22C"/>
    <w:lvl w:ilvl="0" w:tplc="63FC51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01189"/>
    <w:multiLevelType w:val="hybridMultilevel"/>
    <w:tmpl w:val="C7D24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7264636">
    <w:abstractNumId w:val="2"/>
  </w:num>
  <w:num w:numId="2" w16cid:durableId="1147630807">
    <w:abstractNumId w:val="0"/>
  </w:num>
  <w:num w:numId="3" w16cid:durableId="1151093064">
    <w:abstractNumId w:val="1"/>
  </w:num>
  <w:num w:numId="4" w16cid:durableId="315376268">
    <w:abstractNumId w:val="3"/>
  </w:num>
  <w:num w:numId="5" w16cid:durableId="731734905">
    <w:abstractNumId w:val="5"/>
  </w:num>
  <w:num w:numId="6" w16cid:durableId="14624304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MwNTY0NLc0MjY3M7FU0lEKTi0uzszPAykwqgUAWncKKiwAAAA="/>
    <w:docVar w:name="APWAFVersion" w:val="5.0"/>
  </w:docVars>
  <w:rsids>
    <w:rsidRoot w:val="001F1265"/>
    <w:rsid w:val="00000BB3"/>
    <w:rsid w:val="00001C15"/>
    <w:rsid w:val="00002173"/>
    <w:rsid w:val="00004301"/>
    <w:rsid w:val="000047BE"/>
    <w:rsid w:val="00005C9E"/>
    <w:rsid w:val="00006A7F"/>
    <w:rsid w:val="00006ABF"/>
    <w:rsid w:val="0000722F"/>
    <w:rsid w:val="00007729"/>
    <w:rsid w:val="00010113"/>
    <w:rsid w:val="00010CA1"/>
    <w:rsid w:val="00011054"/>
    <w:rsid w:val="000113EB"/>
    <w:rsid w:val="0001251E"/>
    <w:rsid w:val="00013187"/>
    <w:rsid w:val="0001491F"/>
    <w:rsid w:val="00014B34"/>
    <w:rsid w:val="00015CE4"/>
    <w:rsid w:val="00015EE7"/>
    <w:rsid w:val="00020C6F"/>
    <w:rsid w:val="00021606"/>
    <w:rsid w:val="00021FB5"/>
    <w:rsid w:val="00024055"/>
    <w:rsid w:val="000246EC"/>
    <w:rsid w:val="00024A13"/>
    <w:rsid w:val="0002576A"/>
    <w:rsid w:val="000259DD"/>
    <w:rsid w:val="00025FA1"/>
    <w:rsid w:val="00027715"/>
    <w:rsid w:val="00030E46"/>
    <w:rsid w:val="00031366"/>
    <w:rsid w:val="0003371C"/>
    <w:rsid w:val="00033B4A"/>
    <w:rsid w:val="000349DA"/>
    <w:rsid w:val="00034BFF"/>
    <w:rsid w:val="00034EEE"/>
    <w:rsid w:val="00035A12"/>
    <w:rsid w:val="00035BA7"/>
    <w:rsid w:val="0003655F"/>
    <w:rsid w:val="00036D1B"/>
    <w:rsid w:val="00037191"/>
    <w:rsid w:val="00037EB2"/>
    <w:rsid w:val="00037F37"/>
    <w:rsid w:val="000385E0"/>
    <w:rsid w:val="00042627"/>
    <w:rsid w:val="0004350F"/>
    <w:rsid w:val="000437C8"/>
    <w:rsid w:val="000439D9"/>
    <w:rsid w:val="00043DA0"/>
    <w:rsid w:val="000449D6"/>
    <w:rsid w:val="00044E20"/>
    <w:rsid w:val="0004550F"/>
    <w:rsid w:val="00046641"/>
    <w:rsid w:val="00046BE2"/>
    <w:rsid w:val="000504B4"/>
    <w:rsid w:val="000509B3"/>
    <w:rsid w:val="00050D72"/>
    <w:rsid w:val="0005144D"/>
    <w:rsid w:val="0005160D"/>
    <w:rsid w:val="000522B8"/>
    <w:rsid w:val="0005309C"/>
    <w:rsid w:val="00053F1D"/>
    <w:rsid w:val="000542E0"/>
    <w:rsid w:val="00054A97"/>
    <w:rsid w:val="00055D37"/>
    <w:rsid w:val="00056180"/>
    <w:rsid w:val="00056BF8"/>
    <w:rsid w:val="000579A0"/>
    <w:rsid w:val="00062310"/>
    <w:rsid w:val="00063826"/>
    <w:rsid w:val="00064124"/>
    <w:rsid w:val="00064538"/>
    <w:rsid w:val="00064994"/>
    <w:rsid w:val="000659D6"/>
    <w:rsid w:val="00065BAF"/>
    <w:rsid w:val="00065E9A"/>
    <w:rsid w:val="0006606D"/>
    <w:rsid w:val="00066447"/>
    <w:rsid w:val="000665E3"/>
    <w:rsid w:val="00066BA5"/>
    <w:rsid w:val="00067838"/>
    <w:rsid w:val="000679FC"/>
    <w:rsid w:val="00067A78"/>
    <w:rsid w:val="000722FF"/>
    <w:rsid w:val="0007302D"/>
    <w:rsid w:val="00075EF0"/>
    <w:rsid w:val="000766DF"/>
    <w:rsid w:val="000805A7"/>
    <w:rsid w:val="00081012"/>
    <w:rsid w:val="00082669"/>
    <w:rsid w:val="00082F7F"/>
    <w:rsid w:val="0008315B"/>
    <w:rsid w:val="0008479F"/>
    <w:rsid w:val="000853E0"/>
    <w:rsid w:val="000869FA"/>
    <w:rsid w:val="00090FDE"/>
    <w:rsid w:val="00091802"/>
    <w:rsid w:val="00091A9F"/>
    <w:rsid w:val="00091BF3"/>
    <w:rsid w:val="00092A24"/>
    <w:rsid w:val="000933F4"/>
    <w:rsid w:val="0009350D"/>
    <w:rsid w:val="000935AC"/>
    <w:rsid w:val="0009537A"/>
    <w:rsid w:val="00096FEA"/>
    <w:rsid w:val="00097027"/>
    <w:rsid w:val="0009797A"/>
    <w:rsid w:val="000A0180"/>
    <w:rsid w:val="000A135C"/>
    <w:rsid w:val="000A14FC"/>
    <w:rsid w:val="000A1AD8"/>
    <w:rsid w:val="000A1EE5"/>
    <w:rsid w:val="000A2555"/>
    <w:rsid w:val="000A2CD9"/>
    <w:rsid w:val="000A32B0"/>
    <w:rsid w:val="000A4FD3"/>
    <w:rsid w:val="000B0A48"/>
    <w:rsid w:val="000B218E"/>
    <w:rsid w:val="000B23C0"/>
    <w:rsid w:val="000B242E"/>
    <w:rsid w:val="000B35A4"/>
    <w:rsid w:val="000B3DC0"/>
    <w:rsid w:val="000B480D"/>
    <w:rsid w:val="000B4C79"/>
    <w:rsid w:val="000B4E7E"/>
    <w:rsid w:val="000B58A6"/>
    <w:rsid w:val="000B749B"/>
    <w:rsid w:val="000C07F5"/>
    <w:rsid w:val="000C1130"/>
    <w:rsid w:val="000C1A85"/>
    <w:rsid w:val="000C2A77"/>
    <w:rsid w:val="000C3CDF"/>
    <w:rsid w:val="000C4509"/>
    <w:rsid w:val="000C466F"/>
    <w:rsid w:val="000C5BFE"/>
    <w:rsid w:val="000C64E6"/>
    <w:rsid w:val="000C72A9"/>
    <w:rsid w:val="000C737F"/>
    <w:rsid w:val="000C7CB1"/>
    <w:rsid w:val="000D0368"/>
    <w:rsid w:val="000D1509"/>
    <w:rsid w:val="000D180F"/>
    <w:rsid w:val="000D1D51"/>
    <w:rsid w:val="000D2FE2"/>
    <w:rsid w:val="000D3C0D"/>
    <w:rsid w:val="000D4D72"/>
    <w:rsid w:val="000D79F4"/>
    <w:rsid w:val="000D7C78"/>
    <w:rsid w:val="000E02B0"/>
    <w:rsid w:val="000E06CE"/>
    <w:rsid w:val="000E116F"/>
    <w:rsid w:val="000E1554"/>
    <w:rsid w:val="000E1CEF"/>
    <w:rsid w:val="000E304A"/>
    <w:rsid w:val="000E3DC5"/>
    <w:rsid w:val="000E5116"/>
    <w:rsid w:val="000E6248"/>
    <w:rsid w:val="000E6BCD"/>
    <w:rsid w:val="000E6EC6"/>
    <w:rsid w:val="000E7383"/>
    <w:rsid w:val="000E7B51"/>
    <w:rsid w:val="000F18B0"/>
    <w:rsid w:val="000F2B7F"/>
    <w:rsid w:val="000F2D98"/>
    <w:rsid w:val="000F2FA9"/>
    <w:rsid w:val="000F5357"/>
    <w:rsid w:val="001001CE"/>
    <w:rsid w:val="00100242"/>
    <w:rsid w:val="00104699"/>
    <w:rsid w:val="0010504B"/>
    <w:rsid w:val="00105A6B"/>
    <w:rsid w:val="001064E9"/>
    <w:rsid w:val="00106632"/>
    <w:rsid w:val="001070CC"/>
    <w:rsid w:val="00107B50"/>
    <w:rsid w:val="001100DE"/>
    <w:rsid w:val="00110C6E"/>
    <w:rsid w:val="00110F20"/>
    <w:rsid w:val="00110F88"/>
    <w:rsid w:val="0011210D"/>
    <w:rsid w:val="001123E7"/>
    <w:rsid w:val="00112887"/>
    <w:rsid w:val="0011367D"/>
    <w:rsid w:val="0011385D"/>
    <w:rsid w:val="00114240"/>
    <w:rsid w:val="00114D3E"/>
    <w:rsid w:val="00116E0F"/>
    <w:rsid w:val="00117C16"/>
    <w:rsid w:val="00120816"/>
    <w:rsid w:val="00120D15"/>
    <w:rsid w:val="00121326"/>
    <w:rsid w:val="001214B7"/>
    <w:rsid w:val="001217EE"/>
    <w:rsid w:val="00122C89"/>
    <w:rsid w:val="0012569D"/>
    <w:rsid w:val="00125D72"/>
    <w:rsid w:val="00125E04"/>
    <w:rsid w:val="00127292"/>
    <w:rsid w:val="001275D2"/>
    <w:rsid w:val="0012799C"/>
    <w:rsid w:val="00134536"/>
    <w:rsid w:val="00134A8D"/>
    <w:rsid w:val="0013577E"/>
    <w:rsid w:val="0013660C"/>
    <w:rsid w:val="001369E7"/>
    <w:rsid w:val="00137A49"/>
    <w:rsid w:val="00140550"/>
    <w:rsid w:val="0014142A"/>
    <w:rsid w:val="00142AEB"/>
    <w:rsid w:val="00143097"/>
    <w:rsid w:val="00143910"/>
    <w:rsid w:val="0014395A"/>
    <w:rsid w:val="0014473A"/>
    <w:rsid w:val="001449FE"/>
    <w:rsid w:val="001455D8"/>
    <w:rsid w:val="0014588C"/>
    <w:rsid w:val="00150B33"/>
    <w:rsid w:val="00151F78"/>
    <w:rsid w:val="00157A70"/>
    <w:rsid w:val="00160652"/>
    <w:rsid w:val="0016135E"/>
    <w:rsid w:val="001613C2"/>
    <w:rsid w:val="0016237E"/>
    <w:rsid w:val="00163825"/>
    <w:rsid w:val="00163FD9"/>
    <w:rsid w:val="00164863"/>
    <w:rsid w:val="00165141"/>
    <w:rsid w:val="00166734"/>
    <w:rsid w:val="00167198"/>
    <w:rsid w:val="00167D74"/>
    <w:rsid w:val="00170624"/>
    <w:rsid w:val="00170847"/>
    <w:rsid w:val="00170D55"/>
    <w:rsid w:val="00170DCB"/>
    <w:rsid w:val="001732D5"/>
    <w:rsid w:val="00173481"/>
    <w:rsid w:val="00174816"/>
    <w:rsid w:val="00176881"/>
    <w:rsid w:val="00176BDF"/>
    <w:rsid w:val="00177060"/>
    <w:rsid w:val="00177EA0"/>
    <w:rsid w:val="001820D2"/>
    <w:rsid w:val="00183133"/>
    <w:rsid w:val="00183242"/>
    <w:rsid w:val="00184D1B"/>
    <w:rsid w:val="00184D21"/>
    <w:rsid w:val="0018504A"/>
    <w:rsid w:val="00185178"/>
    <w:rsid w:val="00185341"/>
    <w:rsid w:val="001857DD"/>
    <w:rsid w:val="0018654D"/>
    <w:rsid w:val="0018784E"/>
    <w:rsid w:val="00187CCC"/>
    <w:rsid w:val="001922A2"/>
    <w:rsid w:val="00192881"/>
    <w:rsid w:val="0019375C"/>
    <w:rsid w:val="001937D4"/>
    <w:rsid w:val="001938EC"/>
    <w:rsid w:val="0019462C"/>
    <w:rsid w:val="00194A28"/>
    <w:rsid w:val="00194E99"/>
    <w:rsid w:val="00195497"/>
    <w:rsid w:val="00195D88"/>
    <w:rsid w:val="00195E3B"/>
    <w:rsid w:val="0019759B"/>
    <w:rsid w:val="001A04C2"/>
    <w:rsid w:val="001A1FBC"/>
    <w:rsid w:val="001A41C4"/>
    <w:rsid w:val="001A46A8"/>
    <w:rsid w:val="001A49A1"/>
    <w:rsid w:val="001A49C3"/>
    <w:rsid w:val="001A49E2"/>
    <w:rsid w:val="001A52A0"/>
    <w:rsid w:val="001A693B"/>
    <w:rsid w:val="001A6999"/>
    <w:rsid w:val="001B176E"/>
    <w:rsid w:val="001B1F1B"/>
    <w:rsid w:val="001B297E"/>
    <w:rsid w:val="001B4CF0"/>
    <w:rsid w:val="001B5ACD"/>
    <w:rsid w:val="001B6518"/>
    <w:rsid w:val="001B6A7D"/>
    <w:rsid w:val="001B6AEF"/>
    <w:rsid w:val="001B733B"/>
    <w:rsid w:val="001B773E"/>
    <w:rsid w:val="001B7938"/>
    <w:rsid w:val="001BEAD7"/>
    <w:rsid w:val="001C0BA9"/>
    <w:rsid w:val="001C1EBA"/>
    <w:rsid w:val="001C2030"/>
    <w:rsid w:val="001C2135"/>
    <w:rsid w:val="001C2AD9"/>
    <w:rsid w:val="001C5B8E"/>
    <w:rsid w:val="001C7CEB"/>
    <w:rsid w:val="001C7DCF"/>
    <w:rsid w:val="001D0503"/>
    <w:rsid w:val="001D1583"/>
    <w:rsid w:val="001D2697"/>
    <w:rsid w:val="001D2B91"/>
    <w:rsid w:val="001D5001"/>
    <w:rsid w:val="001D573A"/>
    <w:rsid w:val="001D611D"/>
    <w:rsid w:val="001D6472"/>
    <w:rsid w:val="001D7CE8"/>
    <w:rsid w:val="001E05F3"/>
    <w:rsid w:val="001E1780"/>
    <w:rsid w:val="001E223E"/>
    <w:rsid w:val="001E38E9"/>
    <w:rsid w:val="001E3D59"/>
    <w:rsid w:val="001E4D11"/>
    <w:rsid w:val="001E51D6"/>
    <w:rsid w:val="001E5478"/>
    <w:rsid w:val="001E67F3"/>
    <w:rsid w:val="001E68E7"/>
    <w:rsid w:val="001E7232"/>
    <w:rsid w:val="001E748B"/>
    <w:rsid w:val="001F022B"/>
    <w:rsid w:val="001F0DB5"/>
    <w:rsid w:val="001F1265"/>
    <w:rsid w:val="001F1EE3"/>
    <w:rsid w:val="001F3357"/>
    <w:rsid w:val="001F3E64"/>
    <w:rsid w:val="001F4499"/>
    <w:rsid w:val="001F7DDA"/>
    <w:rsid w:val="0020020F"/>
    <w:rsid w:val="00200C3D"/>
    <w:rsid w:val="002014E6"/>
    <w:rsid w:val="002015DD"/>
    <w:rsid w:val="00202C8C"/>
    <w:rsid w:val="00203330"/>
    <w:rsid w:val="0020369B"/>
    <w:rsid w:val="00205183"/>
    <w:rsid w:val="00206D6B"/>
    <w:rsid w:val="00206F17"/>
    <w:rsid w:val="00207FD7"/>
    <w:rsid w:val="0021137D"/>
    <w:rsid w:val="00211A38"/>
    <w:rsid w:val="00211A3F"/>
    <w:rsid w:val="00212351"/>
    <w:rsid w:val="00212BF8"/>
    <w:rsid w:val="0021412C"/>
    <w:rsid w:val="00214442"/>
    <w:rsid w:val="00216817"/>
    <w:rsid w:val="0021797A"/>
    <w:rsid w:val="002227D7"/>
    <w:rsid w:val="00223740"/>
    <w:rsid w:val="0022472F"/>
    <w:rsid w:val="00226654"/>
    <w:rsid w:val="002266E2"/>
    <w:rsid w:val="002269F4"/>
    <w:rsid w:val="002278EE"/>
    <w:rsid w:val="0023137D"/>
    <w:rsid w:val="00231B77"/>
    <w:rsid w:val="00231E56"/>
    <w:rsid w:val="002327A3"/>
    <w:rsid w:val="00232999"/>
    <w:rsid w:val="00233423"/>
    <w:rsid w:val="002336D8"/>
    <w:rsid w:val="002342F6"/>
    <w:rsid w:val="00234A0E"/>
    <w:rsid w:val="00234E60"/>
    <w:rsid w:val="00235304"/>
    <w:rsid w:val="00235393"/>
    <w:rsid w:val="00235979"/>
    <w:rsid w:val="00236B11"/>
    <w:rsid w:val="00237520"/>
    <w:rsid w:val="00237885"/>
    <w:rsid w:val="0024002D"/>
    <w:rsid w:val="0024096E"/>
    <w:rsid w:val="00240F5C"/>
    <w:rsid w:val="002412FA"/>
    <w:rsid w:val="00241CD3"/>
    <w:rsid w:val="00243336"/>
    <w:rsid w:val="0024359F"/>
    <w:rsid w:val="0024453A"/>
    <w:rsid w:val="00246733"/>
    <w:rsid w:val="002511BC"/>
    <w:rsid w:val="002512A2"/>
    <w:rsid w:val="0025179A"/>
    <w:rsid w:val="00252342"/>
    <w:rsid w:val="0025346A"/>
    <w:rsid w:val="0025369C"/>
    <w:rsid w:val="00253B97"/>
    <w:rsid w:val="0025435A"/>
    <w:rsid w:val="00254A12"/>
    <w:rsid w:val="00255DA5"/>
    <w:rsid w:val="00257617"/>
    <w:rsid w:val="00260DD6"/>
    <w:rsid w:val="00261830"/>
    <w:rsid w:val="00262BFB"/>
    <w:rsid w:val="00262DAC"/>
    <w:rsid w:val="00262EBB"/>
    <w:rsid w:val="00262FDC"/>
    <w:rsid w:val="002638E6"/>
    <w:rsid w:val="00264456"/>
    <w:rsid w:val="00264D87"/>
    <w:rsid w:val="0026598A"/>
    <w:rsid w:val="00265FBC"/>
    <w:rsid w:val="00272DE2"/>
    <w:rsid w:val="002730EE"/>
    <w:rsid w:val="00274F14"/>
    <w:rsid w:val="00275B2C"/>
    <w:rsid w:val="0027722A"/>
    <w:rsid w:val="00280566"/>
    <w:rsid w:val="002810EF"/>
    <w:rsid w:val="00281319"/>
    <w:rsid w:val="002816E6"/>
    <w:rsid w:val="0028179D"/>
    <w:rsid w:val="00283612"/>
    <w:rsid w:val="00283998"/>
    <w:rsid w:val="0028490F"/>
    <w:rsid w:val="002861E6"/>
    <w:rsid w:val="002862DC"/>
    <w:rsid w:val="002865C6"/>
    <w:rsid w:val="002873C1"/>
    <w:rsid w:val="002879D1"/>
    <w:rsid w:val="00290553"/>
    <w:rsid w:val="00291F22"/>
    <w:rsid w:val="002936BA"/>
    <w:rsid w:val="002937F9"/>
    <w:rsid w:val="00295925"/>
    <w:rsid w:val="00295ADB"/>
    <w:rsid w:val="00297A29"/>
    <w:rsid w:val="002A2959"/>
    <w:rsid w:val="002A4023"/>
    <w:rsid w:val="002A49D3"/>
    <w:rsid w:val="002A5109"/>
    <w:rsid w:val="002A588A"/>
    <w:rsid w:val="002A7366"/>
    <w:rsid w:val="002A7DF4"/>
    <w:rsid w:val="002B01B9"/>
    <w:rsid w:val="002B0BCA"/>
    <w:rsid w:val="002B15D1"/>
    <w:rsid w:val="002B185A"/>
    <w:rsid w:val="002B54A4"/>
    <w:rsid w:val="002B5713"/>
    <w:rsid w:val="002B6378"/>
    <w:rsid w:val="002C1075"/>
    <w:rsid w:val="002C1208"/>
    <w:rsid w:val="002C3ED9"/>
    <w:rsid w:val="002C4A60"/>
    <w:rsid w:val="002C4C57"/>
    <w:rsid w:val="002C4D96"/>
    <w:rsid w:val="002C747C"/>
    <w:rsid w:val="002C7813"/>
    <w:rsid w:val="002C7843"/>
    <w:rsid w:val="002C7B96"/>
    <w:rsid w:val="002D038E"/>
    <w:rsid w:val="002D0A71"/>
    <w:rsid w:val="002D110A"/>
    <w:rsid w:val="002D19AA"/>
    <w:rsid w:val="002D2820"/>
    <w:rsid w:val="002D296F"/>
    <w:rsid w:val="002D35A5"/>
    <w:rsid w:val="002D39FD"/>
    <w:rsid w:val="002D4F60"/>
    <w:rsid w:val="002D52FB"/>
    <w:rsid w:val="002D5E6C"/>
    <w:rsid w:val="002D6C7B"/>
    <w:rsid w:val="002D721B"/>
    <w:rsid w:val="002D780B"/>
    <w:rsid w:val="002E1E90"/>
    <w:rsid w:val="002E2B87"/>
    <w:rsid w:val="002E4EB8"/>
    <w:rsid w:val="002E54A1"/>
    <w:rsid w:val="002E62C8"/>
    <w:rsid w:val="002E6C3C"/>
    <w:rsid w:val="002E7110"/>
    <w:rsid w:val="002E79A2"/>
    <w:rsid w:val="002E79EB"/>
    <w:rsid w:val="002F053A"/>
    <w:rsid w:val="002F07C0"/>
    <w:rsid w:val="002F0DF0"/>
    <w:rsid w:val="002F0E41"/>
    <w:rsid w:val="002F1EB1"/>
    <w:rsid w:val="002F2B01"/>
    <w:rsid w:val="002F4170"/>
    <w:rsid w:val="002F4E97"/>
    <w:rsid w:val="002F522F"/>
    <w:rsid w:val="002F52E9"/>
    <w:rsid w:val="002F577A"/>
    <w:rsid w:val="002F59A4"/>
    <w:rsid w:val="002F5BC4"/>
    <w:rsid w:val="002F665B"/>
    <w:rsid w:val="002F7228"/>
    <w:rsid w:val="002F72FA"/>
    <w:rsid w:val="002F762E"/>
    <w:rsid w:val="0030058A"/>
    <w:rsid w:val="00300FF2"/>
    <w:rsid w:val="00301F57"/>
    <w:rsid w:val="0030363F"/>
    <w:rsid w:val="003057A0"/>
    <w:rsid w:val="00305844"/>
    <w:rsid w:val="00305DDA"/>
    <w:rsid w:val="0030659B"/>
    <w:rsid w:val="00307940"/>
    <w:rsid w:val="003079EB"/>
    <w:rsid w:val="0030C946"/>
    <w:rsid w:val="003104D9"/>
    <w:rsid w:val="00310533"/>
    <w:rsid w:val="00310653"/>
    <w:rsid w:val="00310B80"/>
    <w:rsid w:val="00310B9A"/>
    <w:rsid w:val="0031266A"/>
    <w:rsid w:val="00312735"/>
    <w:rsid w:val="003127EF"/>
    <w:rsid w:val="00312AA1"/>
    <w:rsid w:val="00315FAB"/>
    <w:rsid w:val="00316EB0"/>
    <w:rsid w:val="0031793D"/>
    <w:rsid w:val="00317F00"/>
    <w:rsid w:val="003201D7"/>
    <w:rsid w:val="00321494"/>
    <w:rsid w:val="00321B4A"/>
    <w:rsid w:val="00322B11"/>
    <w:rsid w:val="00324FA9"/>
    <w:rsid w:val="003256D1"/>
    <w:rsid w:val="00326818"/>
    <w:rsid w:val="00326A2C"/>
    <w:rsid w:val="0032759B"/>
    <w:rsid w:val="003302EE"/>
    <w:rsid w:val="003304A2"/>
    <w:rsid w:val="0033197E"/>
    <w:rsid w:val="00332D7C"/>
    <w:rsid w:val="00332F73"/>
    <w:rsid w:val="00333ADF"/>
    <w:rsid w:val="003356A7"/>
    <w:rsid w:val="003365AA"/>
    <w:rsid w:val="00336A68"/>
    <w:rsid w:val="00336DE4"/>
    <w:rsid w:val="00337C17"/>
    <w:rsid w:val="00337E9B"/>
    <w:rsid w:val="00337F90"/>
    <w:rsid w:val="003417AA"/>
    <w:rsid w:val="00342EA4"/>
    <w:rsid w:val="0034399B"/>
    <w:rsid w:val="003442C9"/>
    <w:rsid w:val="00344CAD"/>
    <w:rsid w:val="00345B68"/>
    <w:rsid w:val="003465E4"/>
    <w:rsid w:val="00346902"/>
    <w:rsid w:val="003469EB"/>
    <w:rsid w:val="00346F39"/>
    <w:rsid w:val="00347908"/>
    <w:rsid w:val="00350110"/>
    <w:rsid w:val="00352D80"/>
    <w:rsid w:val="00355E53"/>
    <w:rsid w:val="00356172"/>
    <w:rsid w:val="003565C0"/>
    <w:rsid w:val="003601C6"/>
    <w:rsid w:val="003606C5"/>
    <w:rsid w:val="00361DFA"/>
    <w:rsid w:val="00365313"/>
    <w:rsid w:val="0036568F"/>
    <w:rsid w:val="00366DD6"/>
    <w:rsid w:val="00367112"/>
    <w:rsid w:val="0037209F"/>
    <w:rsid w:val="00372238"/>
    <w:rsid w:val="003735E1"/>
    <w:rsid w:val="00374E54"/>
    <w:rsid w:val="00375D6A"/>
    <w:rsid w:val="00375D85"/>
    <w:rsid w:val="00376B7A"/>
    <w:rsid w:val="00377541"/>
    <w:rsid w:val="00380B80"/>
    <w:rsid w:val="0038388F"/>
    <w:rsid w:val="00384E24"/>
    <w:rsid w:val="00385DA3"/>
    <w:rsid w:val="00385F7E"/>
    <w:rsid w:val="00390906"/>
    <w:rsid w:val="00390DC9"/>
    <w:rsid w:val="003914DA"/>
    <w:rsid w:val="00392552"/>
    <w:rsid w:val="00392A81"/>
    <w:rsid w:val="0039394F"/>
    <w:rsid w:val="00394677"/>
    <w:rsid w:val="00394950"/>
    <w:rsid w:val="00395941"/>
    <w:rsid w:val="00395A95"/>
    <w:rsid w:val="00396257"/>
    <w:rsid w:val="00397B94"/>
    <w:rsid w:val="003A05F1"/>
    <w:rsid w:val="003A0C85"/>
    <w:rsid w:val="003A0EE4"/>
    <w:rsid w:val="003A1D03"/>
    <w:rsid w:val="003A4079"/>
    <w:rsid w:val="003A4C3C"/>
    <w:rsid w:val="003A5182"/>
    <w:rsid w:val="003A6337"/>
    <w:rsid w:val="003A6466"/>
    <w:rsid w:val="003B060B"/>
    <w:rsid w:val="003B0653"/>
    <w:rsid w:val="003B07EB"/>
    <w:rsid w:val="003B1273"/>
    <w:rsid w:val="003B168E"/>
    <w:rsid w:val="003B3023"/>
    <w:rsid w:val="003B36D1"/>
    <w:rsid w:val="003B40DE"/>
    <w:rsid w:val="003B6F67"/>
    <w:rsid w:val="003B76BE"/>
    <w:rsid w:val="003C056B"/>
    <w:rsid w:val="003C125E"/>
    <w:rsid w:val="003C3BED"/>
    <w:rsid w:val="003C5ADC"/>
    <w:rsid w:val="003C5F45"/>
    <w:rsid w:val="003C6309"/>
    <w:rsid w:val="003C6521"/>
    <w:rsid w:val="003C6959"/>
    <w:rsid w:val="003C6A2D"/>
    <w:rsid w:val="003C6C74"/>
    <w:rsid w:val="003D1169"/>
    <w:rsid w:val="003D1653"/>
    <w:rsid w:val="003D3D8C"/>
    <w:rsid w:val="003D4CCA"/>
    <w:rsid w:val="003D651C"/>
    <w:rsid w:val="003E0B88"/>
    <w:rsid w:val="003E0DA0"/>
    <w:rsid w:val="003E1208"/>
    <w:rsid w:val="003E1842"/>
    <w:rsid w:val="003E1D1A"/>
    <w:rsid w:val="003E1D93"/>
    <w:rsid w:val="003E2E27"/>
    <w:rsid w:val="003E4360"/>
    <w:rsid w:val="003E4598"/>
    <w:rsid w:val="003E5586"/>
    <w:rsid w:val="003E6E1E"/>
    <w:rsid w:val="003E7401"/>
    <w:rsid w:val="003E773C"/>
    <w:rsid w:val="003E7C8D"/>
    <w:rsid w:val="003E7E79"/>
    <w:rsid w:val="003E7F18"/>
    <w:rsid w:val="003F0B9B"/>
    <w:rsid w:val="003F1A13"/>
    <w:rsid w:val="003F2FAD"/>
    <w:rsid w:val="003F3D22"/>
    <w:rsid w:val="003F4AB6"/>
    <w:rsid w:val="003F4AD5"/>
    <w:rsid w:val="003F5667"/>
    <w:rsid w:val="003F5AE6"/>
    <w:rsid w:val="003F6919"/>
    <w:rsid w:val="003F6DDC"/>
    <w:rsid w:val="003F78EA"/>
    <w:rsid w:val="004038A4"/>
    <w:rsid w:val="00403A22"/>
    <w:rsid w:val="00405020"/>
    <w:rsid w:val="00405065"/>
    <w:rsid w:val="00406E9A"/>
    <w:rsid w:val="00407302"/>
    <w:rsid w:val="00411098"/>
    <w:rsid w:val="00411F0C"/>
    <w:rsid w:val="004124D7"/>
    <w:rsid w:val="00412D51"/>
    <w:rsid w:val="004147A0"/>
    <w:rsid w:val="00414FBB"/>
    <w:rsid w:val="00415628"/>
    <w:rsid w:val="004162AE"/>
    <w:rsid w:val="0041656E"/>
    <w:rsid w:val="00417A99"/>
    <w:rsid w:val="00417C77"/>
    <w:rsid w:val="0042135F"/>
    <w:rsid w:val="004243EB"/>
    <w:rsid w:val="0042478D"/>
    <w:rsid w:val="00426FB2"/>
    <w:rsid w:val="00431758"/>
    <w:rsid w:val="0043699F"/>
    <w:rsid w:val="00436B14"/>
    <w:rsid w:val="0043755B"/>
    <w:rsid w:val="00437FAF"/>
    <w:rsid w:val="00440C04"/>
    <w:rsid w:val="00441979"/>
    <w:rsid w:val="00442C36"/>
    <w:rsid w:val="00442EDE"/>
    <w:rsid w:val="0044331B"/>
    <w:rsid w:val="00445896"/>
    <w:rsid w:val="00446512"/>
    <w:rsid w:val="00447E88"/>
    <w:rsid w:val="0045013A"/>
    <w:rsid w:val="004508BC"/>
    <w:rsid w:val="004519B9"/>
    <w:rsid w:val="00451EF2"/>
    <w:rsid w:val="0045346F"/>
    <w:rsid w:val="00453B19"/>
    <w:rsid w:val="00453B27"/>
    <w:rsid w:val="00453D73"/>
    <w:rsid w:val="0045448E"/>
    <w:rsid w:val="00455B1A"/>
    <w:rsid w:val="00455C1B"/>
    <w:rsid w:val="0045615D"/>
    <w:rsid w:val="00456760"/>
    <w:rsid w:val="00456BF9"/>
    <w:rsid w:val="00457009"/>
    <w:rsid w:val="0045740D"/>
    <w:rsid w:val="004575A8"/>
    <w:rsid w:val="00461543"/>
    <w:rsid w:val="00461E72"/>
    <w:rsid w:val="004626E5"/>
    <w:rsid w:val="00463165"/>
    <w:rsid w:val="00463287"/>
    <w:rsid w:val="00464065"/>
    <w:rsid w:val="0046407E"/>
    <w:rsid w:val="0046408C"/>
    <w:rsid w:val="0046550E"/>
    <w:rsid w:val="00466A6B"/>
    <w:rsid w:val="00466B0B"/>
    <w:rsid w:val="0047021C"/>
    <w:rsid w:val="004717A1"/>
    <w:rsid w:val="00472896"/>
    <w:rsid w:val="0047293F"/>
    <w:rsid w:val="00475AD6"/>
    <w:rsid w:val="00477BB4"/>
    <w:rsid w:val="004815D4"/>
    <w:rsid w:val="00481B67"/>
    <w:rsid w:val="00484249"/>
    <w:rsid w:val="00484A03"/>
    <w:rsid w:val="00485433"/>
    <w:rsid w:val="004872C7"/>
    <w:rsid w:val="00487A80"/>
    <w:rsid w:val="004907E2"/>
    <w:rsid w:val="00491E7D"/>
    <w:rsid w:val="004926C9"/>
    <w:rsid w:val="00494557"/>
    <w:rsid w:val="004950B2"/>
    <w:rsid w:val="004A0B34"/>
    <w:rsid w:val="004A19DB"/>
    <w:rsid w:val="004A2F60"/>
    <w:rsid w:val="004A3308"/>
    <w:rsid w:val="004A509C"/>
    <w:rsid w:val="004A57D5"/>
    <w:rsid w:val="004A61E5"/>
    <w:rsid w:val="004A7C8D"/>
    <w:rsid w:val="004B0085"/>
    <w:rsid w:val="004B020B"/>
    <w:rsid w:val="004B072D"/>
    <w:rsid w:val="004B0F16"/>
    <w:rsid w:val="004B1891"/>
    <w:rsid w:val="004B1A93"/>
    <w:rsid w:val="004B1EB4"/>
    <w:rsid w:val="004B2B5E"/>
    <w:rsid w:val="004B2FF8"/>
    <w:rsid w:val="004B5DDF"/>
    <w:rsid w:val="004C1A16"/>
    <w:rsid w:val="004C2AED"/>
    <w:rsid w:val="004C2B57"/>
    <w:rsid w:val="004C2F43"/>
    <w:rsid w:val="004C38A3"/>
    <w:rsid w:val="004C4B4D"/>
    <w:rsid w:val="004C560A"/>
    <w:rsid w:val="004C6AA9"/>
    <w:rsid w:val="004C78CA"/>
    <w:rsid w:val="004C7CA4"/>
    <w:rsid w:val="004D1B6B"/>
    <w:rsid w:val="004D2A86"/>
    <w:rsid w:val="004D30DC"/>
    <w:rsid w:val="004D3129"/>
    <w:rsid w:val="004D35E5"/>
    <w:rsid w:val="004D4143"/>
    <w:rsid w:val="004D480E"/>
    <w:rsid w:val="004D5FE5"/>
    <w:rsid w:val="004D6E61"/>
    <w:rsid w:val="004E0807"/>
    <w:rsid w:val="004E21EF"/>
    <w:rsid w:val="004E23A8"/>
    <w:rsid w:val="004E2BB5"/>
    <w:rsid w:val="004E2CC6"/>
    <w:rsid w:val="004E2EF4"/>
    <w:rsid w:val="004E2FD6"/>
    <w:rsid w:val="004E435E"/>
    <w:rsid w:val="004E5DDB"/>
    <w:rsid w:val="004E6515"/>
    <w:rsid w:val="004E6A33"/>
    <w:rsid w:val="004E707F"/>
    <w:rsid w:val="004E7733"/>
    <w:rsid w:val="004E7C0B"/>
    <w:rsid w:val="004F057F"/>
    <w:rsid w:val="004F1F79"/>
    <w:rsid w:val="004F5BC6"/>
    <w:rsid w:val="004F5C75"/>
    <w:rsid w:val="004F72EC"/>
    <w:rsid w:val="004F7DB6"/>
    <w:rsid w:val="004F7F3C"/>
    <w:rsid w:val="00500324"/>
    <w:rsid w:val="00500DC5"/>
    <w:rsid w:val="00502378"/>
    <w:rsid w:val="00502946"/>
    <w:rsid w:val="00502992"/>
    <w:rsid w:val="00503213"/>
    <w:rsid w:val="00503C12"/>
    <w:rsid w:val="00503E03"/>
    <w:rsid w:val="005042C4"/>
    <w:rsid w:val="00505707"/>
    <w:rsid w:val="00505FF6"/>
    <w:rsid w:val="00510928"/>
    <w:rsid w:val="0051110B"/>
    <w:rsid w:val="0051235D"/>
    <w:rsid w:val="005124B3"/>
    <w:rsid w:val="00515B63"/>
    <w:rsid w:val="00515C34"/>
    <w:rsid w:val="005235B5"/>
    <w:rsid w:val="00524190"/>
    <w:rsid w:val="005270F5"/>
    <w:rsid w:val="005278E3"/>
    <w:rsid w:val="005304A7"/>
    <w:rsid w:val="00530DBF"/>
    <w:rsid w:val="005326C2"/>
    <w:rsid w:val="00532A79"/>
    <w:rsid w:val="00533AB6"/>
    <w:rsid w:val="00533EF5"/>
    <w:rsid w:val="0053412B"/>
    <w:rsid w:val="005346EB"/>
    <w:rsid w:val="0053562C"/>
    <w:rsid w:val="00535A15"/>
    <w:rsid w:val="00535AB4"/>
    <w:rsid w:val="005361DB"/>
    <w:rsid w:val="005439FB"/>
    <w:rsid w:val="0054468B"/>
    <w:rsid w:val="005455A9"/>
    <w:rsid w:val="00546BE7"/>
    <w:rsid w:val="00547BA6"/>
    <w:rsid w:val="00547E3B"/>
    <w:rsid w:val="00552094"/>
    <w:rsid w:val="00552BBA"/>
    <w:rsid w:val="0055422E"/>
    <w:rsid w:val="00555511"/>
    <w:rsid w:val="00555E75"/>
    <w:rsid w:val="00555F9C"/>
    <w:rsid w:val="00556A2D"/>
    <w:rsid w:val="00556A80"/>
    <w:rsid w:val="00556CA7"/>
    <w:rsid w:val="005574DC"/>
    <w:rsid w:val="00560162"/>
    <w:rsid w:val="00561231"/>
    <w:rsid w:val="005616E6"/>
    <w:rsid w:val="00562E23"/>
    <w:rsid w:val="005657D8"/>
    <w:rsid w:val="00565E90"/>
    <w:rsid w:val="00566E33"/>
    <w:rsid w:val="00566F56"/>
    <w:rsid w:val="005707B8"/>
    <w:rsid w:val="005735C3"/>
    <w:rsid w:val="005737FE"/>
    <w:rsid w:val="00574050"/>
    <w:rsid w:val="005749CE"/>
    <w:rsid w:val="00575CCD"/>
    <w:rsid w:val="005765AC"/>
    <w:rsid w:val="00576783"/>
    <w:rsid w:val="005774EB"/>
    <w:rsid w:val="005776D7"/>
    <w:rsid w:val="00577B4D"/>
    <w:rsid w:val="00577BED"/>
    <w:rsid w:val="00580736"/>
    <w:rsid w:val="00583A0E"/>
    <w:rsid w:val="00583ABE"/>
    <w:rsid w:val="00583C57"/>
    <w:rsid w:val="0058407F"/>
    <w:rsid w:val="0058443A"/>
    <w:rsid w:val="00584471"/>
    <w:rsid w:val="00587ABF"/>
    <w:rsid w:val="005929AC"/>
    <w:rsid w:val="00593DBE"/>
    <w:rsid w:val="0059430B"/>
    <w:rsid w:val="005944D9"/>
    <w:rsid w:val="00594F9E"/>
    <w:rsid w:val="0059558D"/>
    <w:rsid w:val="00595B00"/>
    <w:rsid w:val="0059694F"/>
    <w:rsid w:val="00596C0A"/>
    <w:rsid w:val="005A264D"/>
    <w:rsid w:val="005A27E0"/>
    <w:rsid w:val="005A2FB4"/>
    <w:rsid w:val="005A31AB"/>
    <w:rsid w:val="005A547E"/>
    <w:rsid w:val="005A5BDF"/>
    <w:rsid w:val="005B15ED"/>
    <w:rsid w:val="005B1D8D"/>
    <w:rsid w:val="005B2A3A"/>
    <w:rsid w:val="005B2C50"/>
    <w:rsid w:val="005B3F2F"/>
    <w:rsid w:val="005B4720"/>
    <w:rsid w:val="005B51E0"/>
    <w:rsid w:val="005B51FC"/>
    <w:rsid w:val="005B5684"/>
    <w:rsid w:val="005B5CA0"/>
    <w:rsid w:val="005B675D"/>
    <w:rsid w:val="005B6D47"/>
    <w:rsid w:val="005C05FD"/>
    <w:rsid w:val="005C1001"/>
    <w:rsid w:val="005C3AF5"/>
    <w:rsid w:val="005C50CE"/>
    <w:rsid w:val="005C6754"/>
    <w:rsid w:val="005C7184"/>
    <w:rsid w:val="005C7F0B"/>
    <w:rsid w:val="005D1A3C"/>
    <w:rsid w:val="005D1B5A"/>
    <w:rsid w:val="005D3FBF"/>
    <w:rsid w:val="005D4256"/>
    <w:rsid w:val="005D54BF"/>
    <w:rsid w:val="005D562F"/>
    <w:rsid w:val="005D58CD"/>
    <w:rsid w:val="005D6563"/>
    <w:rsid w:val="005D68EF"/>
    <w:rsid w:val="005E02EA"/>
    <w:rsid w:val="005E031E"/>
    <w:rsid w:val="005E1574"/>
    <w:rsid w:val="005E195E"/>
    <w:rsid w:val="005E1E76"/>
    <w:rsid w:val="005E316F"/>
    <w:rsid w:val="005E441B"/>
    <w:rsid w:val="005E4C0A"/>
    <w:rsid w:val="005E501F"/>
    <w:rsid w:val="005E5DA7"/>
    <w:rsid w:val="005E6448"/>
    <w:rsid w:val="005E66BC"/>
    <w:rsid w:val="005F0BFE"/>
    <w:rsid w:val="005F11A8"/>
    <w:rsid w:val="005F2D9C"/>
    <w:rsid w:val="005F5993"/>
    <w:rsid w:val="005F770B"/>
    <w:rsid w:val="006023F5"/>
    <w:rsid w:val="006033DF"/>
    <w:rsid w:val="0060393B"/>
    <w:rsid w:val="00606136"/>
    <w:rsid w:val="00607765"/>
    <w:rsid w:val="006107F8"/>
    <w:rsid w:val="006108C5"/>
    <w:rsid w:val="00611834"/>
    <w:rsid w:val="00612D6B"/>
    <w:rsid w:val="006141FD"/>
    <w:rsid w:val="00615A90"/>
    <w:rsid w:val="006167E7"/>
    <w:rsid w:val="00622DB5"/>
    <w:rsid w:val="006238A9"/>
    <w:rsid w:val="00624EFE"/>
    <w:rsid w:val="00625531"/>
    <w:rsid w:val="00625F3F"/>
    <w:rsid w:val="00626232"/>
    <w:rsid w:val="00626346"/>
    <w:rsid w:val="00627D12"/>
    <w:rsid w:val="00630E1D"/>
    <w:rsid w:val="006332D6"/>
    <w:rsid w:val="0063463B"/>
    <w:rsid w:val="006356B3"/>
    <w:rsid w:val="00635DFA"/>
    <w:rsid w:val="0063619A"/>
    <w:rsid w:val="00637BC4"/>
    <w:rsid w:val="00637E55"/>
    <w:rsid w:val="00640428"/>
    <w:rsid w:val="006404EF"/>
    <w:rsid w:val="006405F4"/>
    <w:rsid w:val="00641D0F"/>
    <w:rsid w:val="00642DAB"/>
    <w:rsid w:val="0064331C"/>
    <w:rsid w:val="006437C0"/>
    <w:rsid w:val="00645496"/>
    <w:rsid w:val="00646850"/>
    <w:rsid w:val="00646D06"/>
    <w:rsid w:val="0065097B"/>
    <w:rsid w:val="00652036"/>
    <w:rsid w:val="006525EA"/>
    <w:rsid w:val="00652C9D"/>
    <w:rsid w:val="00654FA3"/>
    <w:rsid w:val="006553A7"/>
    <w:rsid w:val="0065608C"/>
    <w:rsid w:val="006561F3"/>
    <w:rsid w:val="00656B6B"/>
    <w:rsid w:val="0065764F"/>
    <w:rsid w:val="0065767A"/>
    <w:rsid w:val="00657A29"/>
    <w:rsid w:val="00657DE4"/>
    <w:rsid w:val="00657E53"/>
    <w:rsid w:val="00657EFC"/>
    <w:rsid w:val="006609E2"/>
    <w:rsid w:val="006613EF"/>
    <w:rsid w:val="00663109"/>
    <w:rsid w:val="0066357A"/>
    <w:rsid w:val="00665038"/>
    <w:rsid w:val="00665DE5"/>
    <w:rsid w:val="00666165"/>
    <w:rsid w:val="006662AB"/>
    <w:rsid w:val="00667410"/>
    <w:rsid w:val="00670B6E"/>
    <w:rsid w:val="00670F69"/>
    <w:rsid w:val="00671597"/>
    <w:rsid w:val="006736F5"/>
    <w:rsid w:val="00675064"/>
    <w:rsid w:val="00675A47"/>
    <w:rsid w:val="006774DC"/>
    <w:rsid w:val="006778C6"/>
    <w:rsid w:val="006817B5"/>
    <w:rsid w:val="00681E7F"/>
    <w:rsid w:val="00682753"/>
    <w:rsid w:val="0068375B"/>
    <w:rsid w:val="00683C0B"/>
    <w:rsid w:val="0068414D"/>
    <w:rsid w:val="00684FEB"/>
    <w:rsid w:val="0068610B"/>
    <w:rsid w:val="0069014D"/>
    <w:rsid w:val="0069080C"/>
    <w:rsid w:val="006922BB"/>
    <w:rsid w:val="0069258B"/>
    <w:rsid w:val="006929B4"/>
    <w:rsid w:val="0069485B"/>
    <w:rsid w:val="0069789E"/>
    <w:rsid w:val="00697BF1"/>
    <w:rsid w:val="00697DFF"/>
    <w:rsid w:val="006A2543"/>
    <w:rsid w:val="006A2C64"/>
    <w:rsid w:val="006A2E4E"/>
    <w:rsid w:val="006A393C"/>
    <w:rsid w:val="006A39C7"/>
    <w:rsid w:val="006A4E93"/>
    <w:rsid w:val="006A4F30"/>
    <w:rsid w:val="006A4FEB"/>
    <w:rsid w:val="006A521C"/>
    <w:rsid w:val="006A5814"/>
    <w:rsid w:val="006A58DA"/>
    <w:rsid w:val="006A70B9"/>
    <w:rsid w:val="006A760E"/>
    <w:rsid w:val="006B0147"/>
    <w:rsid w:val="006B0494"/>
    <w:rsid w:val="006B0809"/>
    <w:rsid w:val="006B0B80"/>
    <w:rsid w:val="006B17F5"/>
    <w:rsid w:val="006B1A6D"/>
    <w:rsid w:val="006B2896"/>
    <w:rsid w:val="006B3ABB"/>
    <w:rsid w:val="006B41D2"/>
    <w:rsid w:val="006B6DB1"/>
    <w:rsid w:val="006B746F"/>
    <w:rsid w:val="006B7F03"/>
    <w:rsid w:val="006C0E4B"/>
    <w:rsid w:val="006C21DB"/>
    <w:rsid w:val="006C316B"/>
    <w:rsid w:val="006C3735"/>
    <w:rsid w:val="006C5024"/>
    <w:rsid w:val="006C523B"/>
    <w:rsid w:val="006C526B"/>
    <w:rsid w:val="006C59BD"/>
    <w:rsid w:val="006C670A"/>
    <w:rsid w:val="006C6973"/>
    <w:rsid w:val="006C6CCD"/>
    <w:rsid w:val="006D0D72"/>
    <w:rsid w:val="006D13C6"/>
    <w:rsid w:val="006D1DD0"/>
    <w:rsid w:val="006D1FA0"/>
    <w:rsid w:val="006D258F"/>
    <w:rsid w:val="006D25D5"/>
    <w:rsid w:val="006D3718"/>
    <w:rsid w:val="006D4BB8"/>
    <w:rsid w:val="006D5204"/>
    <w:rsid w:val="006D633D"/>
    <w:rsid w:val="006D7546"/>
    <w:rsid w:val="006D7BA3"/>
    <w:rsid w:val="006E0759"/>
    <w:rsid w:val="006E1806"/>
    <w:rsid w:val="006E2558"/>
    <w:rsid w:val="006E38A3"/>
    <w:rsid w:val="006E4EFA"/>
    <w:rsid w:val="006E526C"/>
    <w:rsid w:val="006E534A"/>
    <w:rsid w:val="006E59D2"/>
    <w:rsid w:val="006E5A1A"/>
    <w:rsid w:val="006E5C7A"/>
    <w:rsid w:val="006E5F75"/>
    <w:rsid w:val="006E6007"/>
    <w:rsid w:val="006E623D"/>
    <w:rsid w:val="006E64EE"/>
    <w:rsid w:val="006E6AFB"/>
    <w:rsid w:val="006E749A"/>
    <w:rsid w:val="006F0476"/>
    <w:rsid w:val="006F058D"/>
    <w:rsid w:val="006F4AA2"/>
    <w:rsid w:val="006F4ACA"/>
    <w:rsid w:val="006F5F0D"/>
    <w:rsid w:val="006F6294"/>
    <w:rsid w:val="006F6FF2"/>
    <w:rsid w:val="00700005"/>
    <w:rsid w:val="00701034"/>
    <w:rsid w:val="0070145E"/>
    <w:rsid w:val="00704AD7"/>
    <w:rsid w:val="00704C85"/>
    <w:rsid w:val="0070677A"/>
    <w:rsid w:val="0070701E"/>
    <w:rsid w:val="007076F0"/>
    <w:rsid w:val="0071060A"/>
    <w:rsid w:val="00710AA8"/>
    <w:rsid w:val="00710B62"/>
    <w:rsid w:val="00712486"/>
    <w:rsid w:val="00712DEF"/>
    <w:rsid w:val="007135D6"/>
    <w:rsid w:val="00715A81"/>
    <w:rsid w:val="00715ABA"/>
    <w:rsid w:val="0071721D"/>
    <w:rsid w:val="0072058D"/>
    <w:rsid w:val="00725233"/>
    <w:rsid w:val="00726463"/>
    <w:rsid w:val="00727478"/>
    <w:rsid w:val="00727ADA"/>
    <w:rsid w:val="00730024"/>
    <w:rsid w:val="0073059E"/>
    <w:rsid w:val="007309F9"/>
    <w:rsid w:val="00731BCD"/>
    <w:rsid w:val="00732F82"/>
    <w:rsid w:val="00733091"/>
    <w:rsid w:val="007349F4"/>
    <w:rsid w:val="00734F92"/>
    <w:rsid w:val="00735BB1"/>
    <w:rsid w:val="00735BC8"/>
    <w:rsid w:val="00736913"/>
    <w:rsid w:val="00737C9A"/>
    <w:rsid w:val="007416A8"/>
    <w:rsid w:val="00741B4F"/>
    <w:rsid w:val="00741DD3"/>
    <w:rsid w:val="0074269E"/>
    <w:rsid w:val="00742E90"/>
    <w:rsid w:val="00744DBD"/>
    <w:rsid w:val="00745F6B"/>
    <w:rsid w:val="00746EFE"/>
    <w:rsid w:val="00747231"/>
    <w:rsid w:val="007478B1"/>
    <w:rsid w:val="0074F074"/>
    <w:rsid w:val="00750DDB"/>
    <w:rsid w:val="007515E2"/>
    <w:rsid w:val="007517CB"/>
    <w:rsid w:val="00752D72"/>
    <w:rsid w:val="00752F33"/>
    <w:rsid w:val="00753B2A"/>
    <w:rsid w:val="00755A06"/>
    <w:rsid w:val="00756309"/>
    <w:rsid w:val="00756988"/>
    <w:rsid w:val="00762089"/>
    <w:rsid w:val="00762FC3"/>
    <w:rsid w:val="00763331"/>
    <w:rsid w:val="00763671"/>
    <w:rsid w:val="007639DD"/>
    <w:rsid w:val="00763D26"/>
    <w:rsid w:val="00764913"/>
    <w:rsid w:val="007651C0"/>
    <w:rsid w:val="00765C70"/>
    <w:rsid w:val="00767ADC"/>
    <w:rsid w:val="00770749"/>
    <w:rsid w:val="00770B1A"/>
    <w:rsid w:val="007720C9"/>
    <w:rsid w:val="007723F2"/>
    <w:rsid w:val="0077346C"/>
    <w:rsid w:val="00774347"/>
    <w:rsid w:val="00774C9E"/>
    <w:rsid w:val="00775F12"/>
    <w:rsid w:val="007773A6"/>
    <w:rsid w:val="007779FA"/>
    <w:rsid w:val="00780117"/>
    <w:rsid w:val="00782CF0"/>
    <w:rsid w:val="00783719"/>
    <w:rsid w:val="00783773"/>
    <w:rsid w:val="0078534F"/>
    <w:rsid w:val="0078575F"/>
    <w:rsid w:val="00786D9B"/>
    <w:rsid w:val="00786DE8"/>
    <w:rsid w:val="00790E99"/>
    <w:rsid w:val="00790FFF"/>
    <w:rsid w:val="00791647"/>
    <w:rsid w:val="00791FE5"/>
    <w:rsid w:val="007A01C1"/>
    <w:rsid w:val="007A024E"/>
    <w:rsid w:val="007A1102"/>
    <w:rsid w:val="007A1B13"/>
    <w:rsid w:val="007A1C20"/>
    <w:rsid w:val="007A2379"/>
    <w:rsid w:val="007A30F8"/>
    <w:rsid w:val="007A3D9F"/>
    <w:rsid w:val="007A493C"/>
    <w:rsid w:val="007A578F"/>
    <w:rsid w:val="007A5A77"/>
    <w:rsid w:val="007A611C"/>
    <w:rsid w:val="007A6A19"/>
    <w:rsid w:val="007A7AB7"/>
    <w:rsid w:val="007B0326"/>
    <w:rsid w:val="007B057C"/>
    <w:rsid w:val="007B0D96"/>
    <w:rsid w:val="007B1D21"/>
    <w:rsid w:val="007B2E44"/>
    <w:rsid w:val="007B3E73"/>
    <w:rsid w:val="007B41FC"/>
    <w:rsid w:val="007B4F7B"/>
    <w:rsid w:val="007B5085"/>
    <w:rsid w:val="007B5225"/>
    <w:rsid w:val="007B589A"/>
    <w:rsid w:val="007B6F9A"/>
    <w:rsid w:val="007C0D27"/>
    <w:rsid w:val="007C182F"/>
    <w:rsid w:val="007C1F0C"/>
    <w:rsid w:val="007C2826"/>
    <w:rsid w:val="007C2930"/>
    <w:rsid w:val="007C2DF9"/>
    <w:rsid w:val="007C3CF4"/>
    <w:rsid w:val="007C452F"/>
    <w:rsid w:val="007C4D30"/>
    <w:rsid w:val="007C524C"/>
    <w:rsid w:val="007C57DC"/>
    <w:rsid w:val="007C60F8"/>
    <w:rsid w:val="007C7193"/>
    <w:rsid w:val="007D0F84"/>
    <w:rsid w:val="007D18FD"/>
    <w:rsid w:val="007D2868"/>
    <w:rsid w:val="007D33CC"/>
    <w:rsid w:val="007D4A4E"/>
    <w:rsid w:val="007D59DF"/>
    <w:rsid w:val="007D5DBB"/>
    <w:rsid w:val="007D6F33"/>
    <w:rsid w:val="007D7BA2"/>
    <w:rsid w:val="007E0215"/>
    <w:rsid w:val="007E0B83"/>
    <w:rsid w:val="007E1BE7"/>
    <w:rsid w:val="007E2A5B"/>
    <w:rsid w:val="007E3468"/>
    <w:rsid w:val="007E5DE0"/>
    <w:rsid w:val="007E69FB"/>
    <w:rsid w:val="007E6B32"/>
    <w:rsid w:val="007E7083"/>
    <w:rsid w:val="007E7CB9"/>
    <w:rsid w:val="007F0390"/>
    <w:rsid w:val="007F0F8E"/>
    <w:rsid w:val="007F104A"/>
    <w:rsid w:val="007F1B39"/>
    <w:rsid w:val="007F1C8C"/>
    <w:rsid w:val="007F2132"/>
    <w:rsid w:val="007F2D6E"/>
    <w:rsid w:val="007F2E83"/>
    <w:rsid w:val="007F2F77"/>
    <w:rsid w:val="007F434F"/>
    <w:rsid w:val="007F7B1D"/>
    <w:rsid w:val="008019B0"/>
    <w:rsid w:val="008051BA"/>
    <w:rsid w:val="0080701B"/>
    <w:rsid w:val="00807E6F"/>
    <w:rsid w:val="00811DB7"/>
    <w:rsid w:val="0081456E"/>
    <w:rsid w:val="00814763"/>
    <w:rsid w:val="00814B1B"/>
    <w:rsid w:val="0081546F"/>
    <w:rsid w:val="00815BBE"/>
    <w:rsid w:val="008168F9"/>
    <w:rsid w:val="00817066"/>
    <w:rsid w:val="00820C7A"/>
    <w:rsid w:val="00820ED7"/>
    <w:rsid w:val="008212B4"/>
    <w:rsid w:val="00822742"/>
    <w:rsid w:val="0082275B"/>
    <w:rsid w:val="0082303D"/>
    <w:rsid w:val="00823E04"/>
    <w:rsid w:val="00824884"/>
    <w:rsid w:val="008256C6"/>
    <w:rsid w:val="00825D3A"/>
    <w:rsid w:val="008304FE"/>
    <w:rsid w:val="00830DEC"/>
    <w:rsid w:val="0083160F"/>
    <w:rsid w:val="0083193D"/>
    <w:rsid w:val="0083259F"/>
    <w:rsid w:val="008336AF"/>
    <w:rsid w:val="00833A28"/>
    <w:rsid w:val="00833C56"/>
    <w:rsid w:val="008342CE"/>
    <w:rsid w:val="00834411"/>
    <w:rsid w:val="008348F5"/>
    <w:rsid w:val="00834A96"/>
    <w:rsid w:val="00835C11"/>
    <w:rsid w:val="008419B0"/>
    <w:rsid w:val="008421A5"/>
    <w:rsid w:val="0084511B"/>
    <w:rsid w:val="008454A3"/>
    <w:rsid w:val="00846240"/>
    <w:rsid w:val="008468A1"/>
    <w:rsid w:val="0085213F"/>
    <w:rsid w:val="008563D6"/>
    <w:rsid w:val="00857C75"/>
    <w:rsid w:val="0086095E"/>
    <w:rsid w:val="00862111"/>
    <w:rsid w:val="00862863"/>
    <w:rsid w:val="008634D1"/>
    <w:rsid w:val="00864CC7"/>
    <w:rsid w:val="00864E60"/>
    <w:rsid w:val="00864FFC"/>
    <w:rsid w:val="008655F1"/>
    <w:rsid w:val="00865625"/>
    <w:rsid w:val="00865704"/>
    <w:rsid w:val="0086760C"/>
    <w:rsid w:val="00871511"/>
    <w:rsid w:val="00871E7C"/>
    <w:rsid w:val="00871FFF"/>
    <w:rsid w:val="00873FD3"/>
    <w:rsid w:val="00874296"/>
    <w:rsid w:val="00874EEC"/>
    <w:rsid w:val="008764B5"/>
    <w:rsid w:val="0087657C"/>
    <w:rsid w:val="00880213"/>
    <w:rsid w:val="00880B4A"/>
    <w:rsid w:val="0088194C"/>
    <w:rsid w:val="00882668"/>
    <w:rsid w:val="00882F05"/>
    <w:rsid w:val="00885979"/>
    <w:rsid w:val="00885C9C"/>
    <w:rsid w:val="00885FA3"/>
    <w:rsid w:val="00891151"/>
    <w:rsid w:val="008931D9"/>
    <w:rsid w:val="00897BCD"/>
    <w:rsid w:val="00897D94"/>
    <w:rsid w:val="008A0311"/>
    <w:rsid w:val="008A0BCC"/>
    <w:rsid w:val="008A2AD2"/>
    <w:rsid w:val="008A3ACF"/>
    <w:rsid w:val="008A3D27"/>
    <w:rsid w:val="008A50FB"/>
    <w:rsid w:val="008A6012"/>
    <w:rsid w:val="008A7A5D"/>
    <w:rsid w:val="008B030E"/>
    <w:rsid w:val="008B0876"/>
    <w:rsid w:val="008B117B"/>
    <w:rsid w:val="008B1ACD"/>
    <w:rsid w:val="008B34DC"/>
    <w:rsid w:val="008B3DB9"/>
    <w:rsid w:val="008B533A"/>
    <w:rsid w:val="008B75AB"/>
    <w:rsid w:val="008B75F4"/>
    <w:rsid w:val="008C031A"/>
    <w:rsid w:val="008C053E"/>
    <w:rsid w:val="008C1084"/>
    <w:rsid w:val="008C133D"/>
    <w:rsid w:val="008C1C93"/>
    <w:rsid w:val="008C35DF"/>
    <w:rsid w:val="008C3E43"/>
    <w:rsid w:val="008C3F23"/>
    <w:rsid w:val="008C4502"/>
    <w:rsid w:val="008C48F6"/>
    <w:rsid w:val="008C5047"/>
    <w:rsid w:val="008C55E1"/>
    <w:rsid w:val="008C63FB"/>
    <w:rsid w:val="008C6B1A"/>
    <w:rsid w:val="008D0C18"/>
    <w:rsid w:val="008D2C9A"/>
    <w:rsid w:val="008D3398"/>
    <w:rsid w:val="008D4519"/>
    <w:rsid w:val="008D4F2C"/>
    <w:rsid w:val="008D66E5"/>
    <w:rsid w:val="008D6EB0"/>
    <w:rsid w:val="008D7192"/>
    <w:rsid w:val="008D75F0"/>
    <w:rsid w:val="008E05AF"/>
    <w:rsid w:val="008E0D4E"/>
    <w:rsid w:val="008E12D5"/>
    <w:rsid w:val="008E3953"/>
    <w:rsid w:val="008E41D0"/>
    <w:rsid w:val="008E42DC"/>
    <w:rsid w:val="008E441F"/>
    <w:rsid w:val="008E51BB"/>
    <w:rsid w:val="008E6EC7"/>
    <w:rsid w:val="008E6F11"/>
    <w:rsid w:val="008E7852"/>
    <w:rsid w:val="008F13A9"/>
    <w:rsid w:val="008F18B7"/>
    <w:rsid w:val="008F2969"/>
    <w:rsid w:val="008F33E3"/>
    <w:rsid w:val="008F3BEB"/>
    <w:rsid w:val="008F48E0"/>
    <w:rsid w:val="008F4DB9"/>
    <w:rsid w:val="008F583E"/>
    <w:rsid w:val="00900625"/>
    <w:rsid w:val="00900B88"/>
    <w:rsid w:val="00900D12"/>
    <w:rsid w:val="00901DBA"/>
    <w:rsid w:val="00901FA1"/>
    <w:rsid w:val="00902749"/>
    <w:rsid w:val="00903882"/>
    <w:rsid w:val="00904B91"/>
    <w:rsid w:val="00904F4B"/>
    <w:rsid w:val="009116CA"/>
    <w:rsid w:val="00911D32"/>
    <w:rsid w:val="00911ED0"/>
    <w:rsid w:val="0091381E"/>
    <w:rsid w:val="00914339"/>
    <w:rsid w:val="00914849"/>
    <w:rsid w:val="00914F3E"/>
    <w:rsid w:val="00917D20"/>
    <w:rsid w:val="00917D94"/>
    <w:rsid w:val="009217FE"/>
    <w:rsid w:val="009226E5"/>
    <w:rsid w:val="009230A2"/>
    <w:rsid w:val="00923109"/>
    <w:rsid w:val="00923413"/>
    <w:rsid w:val="0092379E"/>
    <w:rsid w:val="00923EE8"/>
    <w:rsid w:val="009254A6"/>
    <w:rsid w:val="009274BE"/>
    <w:rsid w:val="0093089C"/>
    <w:rsid w:val="00931334"/>
    <w:rsid w:val="0093265B"/>
    <w:rsid w:val="00934D63"/>
    <w:rsid w:val="00935ED7"/>
    <w:rsid w:val="009364E9"/>
    <w:rsid w:val="00940960"/>
    <w:rsid w:val="00942239"/>
    <w:rsid w:val="00942E33"/>
    <w:rsid w:val="00944B79"/>
    <w:rsid w:val="009461DE"/>
    <w:rsid w:val="00946885"/>
    <w:rsid w:val="00947977"/>
    <w:rsid w:val="00947E73"/>
    <w:rsid w:val="009515CB"/>
    <w:rsid w:val="00951FE9"/>
    <w:rsid w:val="0095294A"/>
    <w:rsid w:val="00953B92"/>
    <w:rsid w:val="009543FC"/>
    <w:rsid w:val="00954F2C"/>
    <w:rsid w:val="00955FCB"/>
    <w:rsid w:val="00960122"/>
    <w:rsid w:val="00960820"/>
    <w:rsid w:val="00960BF1"/>
    <w:rsid w:val="0096170F"/>
    <w:rsid w:val="00961F2F"/>
    <w:rsid w:val="00962200"/>
    <w:rsid w:val="009637F2"/>
    <w:rsid w:val="00964DB1"/>
    <w:rsid w:val="00967AF5"/>
    <w:rsid w:val="00967C15"/>
    <w:rsid w:val="00970C20"/>
    <w:rsid w:val="0097153E"/>
    <w:rsid w:val="009721FA"/>
    <w:rsid w:val="009726DC"/>
    <w:rsid w:val="009728FB"/>
    <w:rsid w:val="009736A3"/>
    <w:rsid w:val="00974F53"/>
    <w:rsid w:val="0097544F"/>
    <w:rsid w:val="009777F8"/>
    <w:rsid w:val="00981B26"/>
    <w:rsid w:val="00982BB8"/>
    <w:rsid w:val="009831D6"/>
    <w:rsid w:val="00983489"/>
    <w:rsid w:val="00983A44"/>
    <w:rsid w:val="00985B11"/>
    <w:rsid w:val="009871E9"/>
    <w:rsid w:val="00987350"/>
    <w:rsid w:val="009873F7"/>
    <w:rsid w:val="00987D50"/>
    <w:rsid w:val="009928B6"/>
    <w:rsid w:val="00992B15"/>
    <w:rsid w:val="00992B49"/>
    <w:rsid w:val="00992D3A"/>
    <w:rsid w:val="00994E02"/>
    <w:rsid w:val="009952AD"/>
    <w:rsid w:val="0099541C"/>
    <w:rsid w:val="009954C9"/>
    <w:rsid w:val="0099595C"/>
    <w:rsid w:val="0099622E"/>
    <w:rsid w:val="009A0D7F"/>
    <w:rsid w:val="009A10AA"/>
    <w:rsid w:val="009A142B"/>
    <w:rsid w:val="009A1E1D"/>
    <w:rsid w:val="009A2298"/>
    <w:rsid w:val="009A2F69"/>
    <w:rsid w:val="009A3964"/>
    <w:rsid w:val="009A7AB0"/>
    <w:rsid w:val="009A7CB5"/>
    <w:rsid w:val="009B120C"/>
    <w:rsid w:val="009B2750"/>
    <w:rsid w:val="009B439C"/>
    <w:rsid w:val="009B5130"/>
    <w:rsid w:val="009B640F"/>
    <w:rsid w:val="009B6C5D"/>
    <w:rsid w:val="009B6F18"/>
    <w:rsid w:val="009B7CC3"/>
    <w:rsid w:val="009C0062"/>
    <w:rsid w:val="009C0FDB"/>
    <w:rsid w:val="009C1286"/>
    <w:rsid w:val="009C2C68"/>
    <w:rsid w:val="009C378F"/>
    <w:rsid w:val="009C4739"/>
    <w:rsid w:val="009C6816"/>
    <w:rsid w:val="009D05C7"/>
    <w:rsid w:val="009D1EE6"/>
    <w:rsid w:val="009D27B6"/>
    <w:rsid w:val="009D6816"/>
    <w:rsid w:val="009D7E20"/>
    <w:rsid w:val="009E0347"/>
    <w:rsid w:val="009E081E"/>
    <w:rsid w:val="009E1423"/>
    <w:rsid w:val="009E1F81"/>
    <w:rsid w:val="009E4631"/>
    <w:rsid w:val="009E4793"/>
    <w:rsid w:val="009E4C32"/>
    <w:rsid w:val="009E5644"/>
    <w:rsid w:val="009E6061"/>
    <w:rsid w:val="009E6D25"/>
    <w:rsid w:val="009E7C85"/>
    <w:rsid w:val="009F1C6C"/>
    <w:rsid w:val="009F2B54"/>
    <w:rsid w:val="009F2CC9"/>
    <w:rsid w:val="009F2E10"/>
    <w:rsid w:val="009F36E0"/>
    <w:rsid w:val="009F4E24"/>
    <w:rsid w:val="009F556C"/>
    <w:rsid w:val="009F625D"/>
    <w:rsid w:val="009F69E8"/>
    <w:rsid w:val="009F6D56"/>
    <w:rsid w:val="009F741E"/>
    <w:rsid w:val="009F7A10"/>
    <w:rsid w:val="009F7A87"/>
    <w:rsid w:val="009F7B45"/>
    <w:rsid w:val="00A00552"/>
    <w:rsid w:val="00A0079B"/>
    <w:rsid w:val="00A0112C"/>
    <w:rsid w:val="00A01690"/>
    <w:rsid w:val="00A04924"/>
    <w:rsid w:val="00A065D7"/>
    <w:rsid w:val="00A074C1"/>
    <w:rsid w:val="00A078B0"/>
    <w:rsid w:val="00A110DB"/>
    <w:rsid w:val="00A113AD"/>
    <w:rsid w:val="00A11EA7"/>
    <w:rsid w:val="00A11F2C"/>
    <w:rsid w:val="00A15B6A"/>
    <w:rsid w:val="00A15C78"/>
    <w:rsid w:val="00A17373"/>
    <w:rsid w:val="00A209A1"/>
    <w:rsid w:val="00A20A4B"/>
    <w:rsid w:val="00A20DD0"/>
    <w:rsid w:val="00A214E5"/>
    <w:rsid w:val="00A221B7"/>
    <w:rsid w:val="00A222A1"/>
    <w:rsid w:val="00A226B2"/>
    <w:rsid w:val="00A226C2"/>
    <w:rsid w:val="00A22976"/>
    <w:rsid w:val="00A23240"/>
    <w:rsid w:val="00A2364D"/>
    <w:rsid w:val="00A23952"/>
    <w:rsid w:val="00A23AF7"/>
    <w:rsid w:val="00A25813"/>
    <w:rsid w:val="00A268A7"/>
    <w:rsid w:val="00A306C0"/>
    <w:rsid w:val="00A30FC0"/>
    <w:rsid w:val="00A31A6B"/>
    <w:rsid w:val="00A32304"/>
    <w:rsid w:val="00A33031"/>
    <w:rsid w:val="00A3421B"/>
    <w:rsid w:val="00A34929"/>
    <w:rsid w:val="00A364F8"/>
    <w:rsid w:val="00A36C0F"/>
    <w:rsid w:val="00A37735"/>
    <w:rsid w:val="00A40AF9"/>
    <w:rsid w:val="00A410EE"/>
    <w:rsid w:val="00A416C6"/>
    <w:rsid w:val="00A42DDB"/>
    <w:rsid w:val="00A4377D"/>
    <w:rsid w:val="00A43794"/>
    <w:rsid w:val="00A44781"/>
    <w:rsid w:val="00A44FF7"/>
    <w:rsid w:val="00A450C4"/>
    <w:rsid w:val="00A456C4"/>
    <w:rsid w:val="00A46177"/>
    <w:rsid w:val="00A46B41"/>
    <w:rsid w:val="00A475C1"/>
    <w:rsid w:val="00A50047"/>
    <w:rsid w:val="00A50F7E"/>
    <w:rsid w:val="00A51513"/>
    <w:rsid w:val="00A51B88"/>
    <w:rsid w:val="00A553C3"/>
    <w:rsid w:val="00A559CA"/>
    <w:rsid w:val="00A55BFB"/>
    <w:rsid w:val="00A56424"/>
    <w:rsid w:val="00A56811"/>
    <w:rsid w:val="00A573D8"/>
    <w:rsid w:val="00A57E88"/>
    <w:rsid w:val="00A60064"/>
    <w:rsid w:val="00A62F65"/>
    <w:rsid w:val="00A640ED"/>
    <w:rsid w:val="00A6473A"/>
    <w:rsid w:val="00A64E31"/>
    <w:rsid w:val="00A65580"/>
    <w:rsid w:val="00A70327"/>
    <w:rsid w:val="00A70B7E"/>
    <w:rsid w:val="00A7173A"/>
    <w:rsid w:val="00A7216B"/>
    <w:rsid w:val="00A730CF"/>
    <w:rsid w:val="00A7330F"/>
    <w:rsid w:val="00A73F72"/>
    <w:rsid w:val="00A76301"/>
    <w:rsid w:val="00A76E1F"/>
    <w:rsid w:val="00A77974"/>
    <w:rsid w:val="00A82FA4"/>
    <w:rsid w:val="00A84159"/>
    <w:rsid w:val="00A85324"/>
    <w:rsid w:val="00A8555A"/>
    <w:rsid w:val="00A8768F"/>
    <w:rsid w:val="00A910C3"/>
    <w:rsid w:val="00A91B83"/>
    <w:rsid w:val="00A9221C"/>
    <w:rsid w:val="00A938C5"/>
    <w:rsid w:val="00A9418B"/>
    <w:rsid w:val="00A94CCB"/>
    <w:rsid w:val="00A952EA"/>
    <w:rsid w:val="00A96D28"/>
    <w:rsid w:val="00AA03BA"/>
    <w:rsid w:val="00AA0A50"/>
    <w:rsid w:val="00AA1E31"/>
    <w:rsid w:val="00AA213E"/>
    <w:rsid w:val="00AA43A9"/>
    <w:rsid w:val="00AA4DB7"/>
    <w:rsid w:val="00AA6D55"/>
    <w:rsid w:val="00AA7425"/>
    <w:rsid w:val="00AA77DF"/>
    <w:rsid w:val="00AB0391"/>
    <w:rsid w:val="00AB081E"/>
    <w:rsid w:val="00AB0FF0"/>
    <w:rsid w:val="00AB1448"/>
    <w:rsid w:val="00AB1A47"/>
    <w:rsid w:val="00AB1B60"/>
    <w:rsid w:val="00AB2A25"/>
    <w:rsid w:val="00AB41D5"/>
    <w:rsid w:val="00AB539C"/>
    <w:rsid w:val="00AB56A8"/>
    <w:rsid w:val="00AC11E2"/>
    <w:rsid w:val="00AC1E29"/>
    <w:rsid w:val="00AC634C"/>
    <w:rsid w:val="00AC63C0"/>
    <w:rsid w:val="00AC687E"/>
    <w:rsid w:val="00AC703A"/>
    <w:rsid w:val="00AC7692"/>
    <w:rsid w:val="00AD0415"/>
    <w:rsid w:val="00AD14CE"/>
    <w:rsid w:val="00AD1666"/>
    <w:rsid w:val="00AD2EEF"/>
    <w:rsid w:val="00AD3C0B"/>
    <w:rsid w:val="00AD4BA3"/>
    <w:rsid w:val="00AD6468"/>
    <w:rsid w:val="00AD67C9"/>
    <w:rsid w:val="00AD756A"/>
    <w:rsid w:val="00AD7574"/>
    <w:rsid w:val="00AE0CDC"/>
    <w:rsid w:val="00AE16C1"/>
    <w:rsid w:val="00AE19BD"/>
    <w:rsid w:val="00AE1BE6"/>
    <w:rsid w:val="00AE1C3A"/>
    <w:rsid w:val="00AE1CF1"/>
    <w:rsid w:val="00AE1EC8"/>
    <w:rsid w:val="00AE3C6E"/>
    <w:rsid w:val="00AE6415"/>
    <w:rsid w:val="00AF04B6"/>
    <w:rsid w:val="00AF05A2"/>
    <w:rsid w:val="00AF0792"/>
    <w:rsid w:val="00AF0A87"/>
    <w:rsid w:val="00AF0D25"/>
    <w:rsid w:val="00AF0EE7"/>
    <w:rsid w:val="00AF1026"/>
    <w:rsid w:val="00AF1B76"/>
    <w:rsid w:val="00AF1E2B"/>
    <w:rsid w:val="00AF3223"/>
    <w:rsid w:val="00AF324F"/>
    <w:rsid w:val="00AF3637"/>
    <w:rsid w:val="00AF3FCA"/>
    <w:rsid w:val="00AF585E"/>
    <w:rsid w:val="00AF6A4D"/>
    <w:rsid w:val="00B01CF9"/>
    <w:rsid w:val="00B01D2B"/>
    <w:rsid w:val="00B02719"/>
    <w:rsid w:val="00B06339"/>
    <w:rsid w:val="00B06436"/>
    <w:rsid w:val="00B06C1E"/>
    <w:rsid w:val="00B074B0"/>
    <w:rsid w:val="00B07CE0"/>
    <w:rsid w:val="00B10921"/>
    <w:rsid w:val="00B10BB7"/>
    <w:rsid w:val="00B10DC6"/>
    <w:rsid w:val="00B130A2"/>
    <w:rsid w:val="00B13E5A"/>
    <w:rsid w:val="00B146C4"/>
    <w:rsid w:val="00B15700"/>
    <w:rsid w:val="00B1616A"/>
    <w:rsid w:val="00B216F9"/>
    <w:rsid w:val="00B21DAD"/>
    <w:rsid w:val="00B2209F"/>
    <w:rsid w:val="00B22573"/>
    <w:rsid w:val="00B239E0"/>
    <w:rsid w:val="00B24078"/>
    <w:rsid w:val="00B24AD1"/>
    <w:rsid w:val="00B25752"/>
    <w:rsid w:val="00B25C1A"/>
    <w:rsid w:val="00B26B70"/>
    <w:rsid w:val="00B27906"/>
    <w:rsid w:val="00B27AA3"/>
    <w:rsid w:val="00B31057"/>
    <w:rsid w:val="00B31BEB"/>
    <w:rsid w:val="00B34F16"/>
    <w:rsid w:val="00B35F11"/>
    <w:rsid w:val="00B370FF"/>
    <w:rsid w:val="00B40A75"/>
    <w:rsid w:val="00B410B7"/>
    <w:rsid w:val="00B41537"/>
    <w:rsid w:val="00B42845"/>
    <w:rsid w:val="00B43671"/>
    <w:rsid w:val="00B4392D"/>
    <w:rsid w:val="00B44853"/>
    <w:rsid w:val="00B45718"/>
    <w:rsid w:val="00B45F12"/>
    <w:rsid w:val="00B465F3"/>
    <w:rsid w:val="00B50E0A"/>
    <w:rsid w:val="00B513F3"/>
    <w:rsid w:val="00B51437"/>
    <w:rsid w:val="00B53121"/>
    <w:rsid w:val="00B554C5"/>
    <w:rsid w:val="00B55FA9"/>
    <w:rsid w:val="00B56394"/>
    <w:rsid w:val="00B60C1D"/>
    <w:rsid w:val="00B61E3D"/>
    <w:rsid w:val="00B62C5E"/>
    <w:rsid w:val="00B62E15"/>
    <w:rsid w:val="00B640E1"/>
    <w:rsid w:val="00B665D8"/>
    <w:rsid w:val="00B66DAC"/>
    <w:rsid w:val="00B704E6"/>
    <w:rsid w:val="00B7068D"/>
    <w:rsid w:val="00B72C69"/>
    <w:rsid w:val="00B72F7C"/>
    <w:rsid w:val="00B73760"/>
    <w:rsid w:val="00B74316"/>
    <w:rsid w:val="00B83A96"/>
    <w:rsid w:val="00B84A1E"/>
    <w:rsid w:val="00B8536C"/>
    <w:rsid w:val="00B8620B"/>
    <w:rsid w:val="00B865CC"/>
    <w:rsid w:val="00B901F2"/>
    <w:rsid w:val="00B90E13"/>
    <w:rsid w:val="00B919F8"/>
    <w:rsid w:val="00B92D71"/>
    <w:rsid w:val="00B93E73"/>
    <w:rsid w:val="00B93F83"/>
    <w:rsid w:val="00B94804"/>
    <w:rsid w:val="00B96041"/>
    <w:rsid w:val="00B97791"/>
    <w:rsid w:val="00B97A44"/>
    <w:rsid w:val="00BA0A33"/>
    <w:rsid w:val="00BA0AD2"/>
    <w:rsid w:val="00BA267A"/>
    <w:rsid w:val="00BA33E0"/>
    <w:rsid w:val="00BA539E"/>
    <w:rsid w:val="00BA580F"/>
    <w:rsid w:val="00BA720F"/>
    <w:rsid w:val="00BB105C"/>
    <w:rsid w:val="00BB1CB8"/>
    <w:rsid w:val="00BB23B0"/>
    <w:rsid w:val="00BB246A"/>
    <w:rsid w:val="00BB5703"/>
    <w:rsid w:val="00BB5DBB"/>
    <w:rsid w:val="00BB5FDF"/>
    <w:rsid w:val="00BB6C78"/>
    <w:rsid w:val="00BB6E36"/>
    <w:rsid w:val="00BC03D4"/>
    <w:rsid w:val="00BC1357"/>
    <w:rsid w:val="00BC18FE"/>
    <w:rsid w:val="00BC2958"/>
    <w:rsid w:val="00BC338B"/>
    <w:rsid w:val="00BC4C02"/>
    <w:rsid w:val="00BC5564"/>
    <w:rsid w:val="00BD19BA"/>
    <w:rsid w:val="00BD3040"/>
    <w:rsid w:val="00BD49D9"/>
    <w:rsid w:val="00BD607C"/>
    <w:rsid w:val="00BD65DF"/>
    <w:rsid w:val="00BD65EB"/>
    <w:rsid w:val="00BD7480"/>
    <w:rsid w:val="00BE0A73"/>
    <w:rsid w:val="00BE0E08"/>
    <w:rsid w:val="00BE17CA"/>
    <w:rsid w:val="00BE1D41"/>
    <w:rsid w:val="00BE1E74"/>
    <w:rsid w:val="00BE24DF"/>
    <w:rsid w:val="00BE3130"/>
    <w:rsid w:val="00BE3656"/>
    <w:rsid w:val="00BE424C"/>
    <w:rsid w:val="00BE467C"/>
    <w:rsid w:val="00BE7191"/>
    <w:rsid w:val="00BE7772"/>
    <w:rsid w:val="00BE7DEF"/>
    <w:rsid w:val="00BF3F05"/>
    <w:rsid w:val="00BF6C65"/>
    <w:rsid w:val="00C00C94"/>
    <w:rsid w:val="00C03120"/>
    <w:rsid w:val="00C03E98"/>
    <w:rsid w:val="00C0415B"/>
    <w:rsid w:val="00C04631"/>
    <w:rsid w:val="00C04D4E"/>
    <w:rsid w:val="00C053EB"/>
    <w:rsid w:val="00C062CB"/>
    <w:rsid w:val="00C06967"/>
    <w:rsid w:val="00C0738C"/>
    <w:rsid w:val="00C07B6E"/>
    <w:rsid w:val="00C12423"/>
    <w:rsid w:val="00C13133"/>
    <w:rsid w:val="00C1435B"/>
    <w:rsid w:val="00C14456"/>
    <w:rsid w:val="00C15F0D"/>
    <w:rsid w:val="00C1631B"/>
    <w:rsid w:val="00C16F84"/>
    <w:rsid w:val="00C23FD4"/>
    <w:rsid w:val="00C245B6"/>
    <w:rsid w:val="00C24CBB"/>
    <w:rsid w:val="00C254B3"/>
    <w:rsid w:val="00C2658F"/>
    <w:rsid w:val="00C2689D"/>
    <w:rsid w:val="00C301FD"/>
    <w:rsid w:val="00C32552"/>
    <w:rsid w:val="00C3359C"/>
    <w:rsid w:val="00C34616"/>
    <w:rsid w:val="00C34805"/>
    <w:rsid w:val="00C34850"/>
    <w:rsid w:val="00C36064"/>
    <w:rsid w:val="00C3744E"/>
    <w:rsid w:val="00C37C8E"/>
    <w:rsid w:val="00C37FBE"/>
    <w:rsid w:val="00C4136D"/>
    <w:rsid w:val="00C42F5C"/>
    <w:rsid w:val="00C43B7B"/>
    <w:rsid w:val="00C445CC"/>
    <w:rsid w:val="00C446FC"/>
    <w:rsid w:val="00C44CFF"/>
    <w:rsid w:val="00C44E2B"/>
    <w:rsid w:val="00C4604D"/>
    <w:rsid w:val="00C47CB0"/>
    <w:rsid w:val="00C50383"/>
    <w:rsid w:val="00C51573"/>
    <w:rsid w:val="00C5289F"/>
    <w:rsid w:val="00C52B72"/>
    <w:rsid w:val="00C52C8E"/>
    <w:rsid w:val="00C52F12"/>
    <w:rsid w:val="00C5384F"/>
    <w:rsid w:val="00C53BD1"/>
    <w:rsid w:val="00C53C53"/>
    <w:rsid w:val="00C54742"/>
    <w:rsid w:val="00C54D37"/>
    <w:rsid w:val="00C5677C"/>
    <w:rsid w:val="00C6192F"/>
    <w:rsid w:val="00C62012"/>
    <w:rsid w:val="00C625D9"/>
    <w:rsid w:val="00C62C35"/>
    <w:rsid w:val="00C646D8"/>
    <w:rsid w:val="00C6478E"/>
    <w:rsid w:val="00C64CA7"/>
    <w:rsid w:val="00C671A9"/>
    <w:rsid w:val="00C67F25"/>
    <w:rsid w:val="00C70227"/>
    <w:rsid w:val="00C70A6E"/>
    <w:rsid w:val="00C7189A"/>
    <w:rsid w:val="00C72D1B"/>
    <w:rsid w:val="00C72E5C"/>
    <w:rsid w:val="00C738C8"/>
    <w:rsid w:val="00C73B9A"/>
    <w:rsid w:val="00C73D19"/>
    <w:rsid w:val="00C73FD7"/>
    <w:rsid w:val="00C7437D"/>
    <w:rsid w:val="00C7559B"/>
    <w:rsid w:val="00C76039"/>
    <w:rsid w:val="00C777A1"/>
    <w:rsid w:val="00C83368"/>
    <w:rsid w:val="00C8442E"/>
    <w:rsid w:val="00C84BB6"/>
    <w:rsid w:val="00C85E0B"/>
    <w:rsid w:val="00C862A4"/>
    <w:rsid w:val="00C87F41"/>
    <w:rsid w:val="00C907DE"/>
    <w:rsid w:val="00C92041"/>
    <w:rsid w:val="00C924AF"/>
    <w:rsid w:val="00C93A51"/>
    <w:rsid w:val="00C93E4D"/>
    <w:rsid w:val="00C93E6A"/>
    <w:rsid w:val="00C943A9"/>
    <w:rsid w:val="00C95E57"/>
    <w:rsid w:val="00C96FEE"/>
    <w:rsid w:val="00C976DE"/>
    <w:rsid w:val="00CA0630"/>
    <w:rsid w:val="00CA0CD2"/>
    <w:rsid w:val="00CA1C85"/>
    <w:rsid w:val="00CA1DF1"/>
    <w:rsid w:val="00CA30BB"/>
    <w:rsid w:val="00CA438D"/>
    <w:rsid w:val="00CA442C"/>
    <w:rsid w:val="00CA48B9"/>
    <w:rsid w:val="00CA4C5B"/>
    <w:rsid w:val="00CA4EA2"/>
    <w:rsid w:val="00CA5716"/>
    <w:rsid w:val="00CA5E4B"/>
    <w:rsid w:val="00CA6A48"/>
    <w:rsid w:val="00CA6A55"/>
    <w:rsid w:val="00CA6AB5"/>
    <w:rsid w:val="00CB1F86"/>
    <w:rsid w:val="00CB2678"/>
    <w:rsid w:val="00CB2810"/>
    <w:rsid w:val="00CB2819"/>
    <w:rsid w:val="00CB2C08"/>
    <w:rsid w:val="00CB476C"/>
    <w:rsid w:val="00CB4B57"/>
    <w:rsid w:val="00CB5611"/>
    <w:rsid w:val="00CB61ED"/>
    <w:rsid w:val="00CC1B59"/>
    <w:rsid w:val="00CC35A1"/>
    <w:rsid w:val="00CC5049"/>
    <w:rsid w:val="00CC55DD"/>
    <w:rsid w:val="00CC6663"/>
    <w:rsid w:val="00CD1A00"/>
    <w:rsid w:val="00CD1B65"/>
    <w:rsid w:val="00CD3508"/>
    <w:rsid w:val="00CD40F0"/>
    <w:rsid w:val="00CD508E"/>
    <w:rsid w:val="00CD556A"/>
    <w:rsid w:val="00CD5E7B"/>
    <w:rsid w:val="00CD7E3A"/>
    <w:rsid w:val="00CE18FB"/>
    <w:rsid w:val="00CE27FD"/>
    <w:rsid w:val="00CE45A0"/>
    <w:rsid w:val="00CE49EE"/>
    <w:rsid w:val="00CE5ABC"/>
    <w:rsid w:val="00CE6240"/>
    <w:rsid w:val="00CF09F8"/>
    <w:rsid w:val="00CF0C93"/>
    <w:rsid w:val="00CF0F31"/>
    <w:rsid w:val="00CF26E6"/>
    <w:rsid w:val="00CF2DE9"/>
    <w:rsid w:val="00CF31FC"/>
    <w:rsid w:val="00CF3DD0"/>
    <w:rsid w:val="00CF72CE"/>
    <w:rsid w:val="00CF755C"/>
    <w:rsid w:val="00D01693"/>
    <w:rsid w:val="00D01A4B"/>
    <w:rsid w:val="00D02B63"/>
    <w:rsid w:val="00D04277"/>
    <w:rsid w:val="00D06E88"/>
    <w:rsid w:val="00D07492"/>
    <w:rsid w:val="00D11089"/>
    <w:rsid w:val="00D1136F"/>
    <w:rsid w:val="00D11376"/>
    <w:rsid w:val="00D123A0"/>
    <w:rsid w:val="00D12FE0"/>
    <w:rsid w:val="00D130EC"/>
    <w:rsid w:val="00D14263"/>
    <w:rsid w:val="00D16B3D"/>
    <w:rsid w:val="00D1750E"/>
    <w:rsid w:val="00D2146C"/>
    <w:rsid w:val="00D2180E"/>
    <w:rsid w:val="00D24125"/>
    <w:rsid w:val="00D2492B"/>
    <w:rsid w:val="00D25E0C"/>
    <w:rsid w:val="00D26264"/>
    <w:rsid w:val="00D26FD5"/>
    <w:rsid w:val="00D27AD1"/>
    <w:rsid w:val="00D32564"/>
    <w:rsid w:val="00D32634"/>
    <w:rsid w:val="00D33048"/>
    <w:rsid w:val="00D3343C"/>
    <w:rsid w:val="00D33D04"/>
    <w:rsid w:val="00D34B9C"/>
    <w:rsid w:val="00D35764"/>
    <w:rsid w:val="00D35B15"/>
    <w:rsid w:val="00D3671D"/>
    <w:rsid w:val="00D36AD6"/>
    <w:rsid w:val="00D37845"/>
    <w:rsid w:val="00D40E76"/>
    <w:rsid w:val="00D40F80"/>
    <w:rsid w:val="00D40FDC"/>
    <w:rsid w:val="00D4298F"/>
    <w:rsid w:val="00D42996"/>
    <w:rsid w:val="00D43A6F"/>
    <w:rsid w:val="00D45042"/>
    <w:rsid w:val="00D45C0A"/>
    <w:rsid w:val="00D47FF1"/>
    <w:rsid w:val="00D505B7"/>
    <w:rsid w:val="00D51303"/>
    <w:rsid w:val="00D517DA"/>
    <w:rsid w:val="00D51FC6"/>
    <w:rsid w:val="00D5325B"/>
    <w:rsid w:val="00D53701"/>
    <w:rsid w:val="00D53AC8"/>
    <w:rsid w:val="00D54270"/>
    <w:rsid w:val="00D547C0"/>
    <w:rsid w:val="00D54DBE"/>
    <w:rsid w:val="00D57255"/>
    <w:rsid w:val="00D5750E"/>
    <w:rsid w:val="00D605AD"/>
    <w:rsid w:val="00D60DC9"/>
    <w:rsid w:val="00D615F2"/>
    <w:rsid w:val="00D6193E"/>
    <w:rsid w:val="00D63221"/>
    <w:rsid w:val="00D65DCD"/>
    <w:rsid w:val="00D66191"/>
    <w:rsid w:val="00D66200"/>
    <w:rsid w:val="00D66A46"/>
    <w:rsid w:val="00D66F87"/>
    <w:rsid w:val="00D70223"/>
    <w:rsid w:val="00D71E90"/>
    <w:rsid w:val="00D729EF"/>
    <w:rsid w:val="00D73C44"/>
    <w:rsid w:val="00D75340"/>
    <w:rsid w:val="00D76E85"/>
    <w:rsid w:val="00D7703C"/>
    <w:rsid w:val="00D773F7"/>
    <w:rsid w:val="00D802FA"/>
    <w:rsid w:val="00D80B4A"/>
    <w:rsid w:val="00D81279"/>
    <w:rsid w:val="00D81670"/>
    <w:rsid w:val="00D81B4C"/>
    <w:rsid w:val="00D832A6"/>
    <w:rsid w:val="00D84B92"/>
    <w:rsid w:val="00D856D2"/>
    <w:rsid w:val="00D86EC5"/>
    <w:rsid w:val="00D87004"/>
    <w:rsid w:val="00D873FF"/>
    <w:rsid w:val="00D87C14"/>
    <w:rsid w:val="00D902D3"/>
    <w:rsid w:val="00D9092C"/>
    <w:rsid w:val="00D90BA3"/>
    <w:rsid w:val="00D90C86"/>
    <w:rsid w:val="00D92174"/>
    <w:rsid w:val="00D922EB"/>
    <w:rsid w:val="00D92E32"/>
    <w:rsid w:val="00D93B7C"/>
    <w:rsid w:val="00D94B03"/>
    <w:rsid w:val="00D96756"/>
    <w:rsid w:val="00D967A4"/>
    <w:rsid w:val="00D96A94"/>
    <w:rsid w:val="00D97076"/>
    <w:rsid w:val="00D97575"/>
    <w:rsid w:val="00D97CF1"/>
    <w:rsid w:val="00D97E24"/>
    <w:rsid w:val="00DA27B0"/>
    <w:rsid w:val="00DA286F"/>
    <w:rsid w:val="00DA2BA0"/>
    <w:rsid w:val="00DA3737"/>
    <w:rsid w:val="00DA40E5"/>
    <w:rsid w:val="00DA5669"/>
    <w:rsid w:val="00DA572F"/>
    <w:rsid w:val="00DA64B8"/>
    <w:rsid w:val="00DA7D3B"/>
    <w:rsid w:val="00DB0452"/>
    <w:rsid w:val="00DB0616"/>
    <w:rsid w:val="00DB6EB6"/>
    <w:rsid w:val="00DC2326"/>
    <w:rsid w:val="00DC2391"/>
    <w:rsid w:val="00DC3991"/>
    <w:rsid w:val="00DC5083"/>
    <w:rsid w:val="00DC50AB"/>
    <w:rsid w:val="00DC6AC4"/>
    <w:rsid w:val="00DD06DB"/>
    <w:rsid w:val="00DD0E86"/>
    <w:rsid w:val="00DD11B4"/>
    <w:rsid w:val="00DD147E"/>
    <w:rsid w:val="00DD18C3"/>
    <w:rsid w:val="00DD3E37"/>
    <w:rsid w:val="00DD3E64"/>
    <w:rsid w:val="00DD410F"/>
    <w:rsid w:val="00DD551B"/>
    <w:rsid w:val="00DD57D3"/>
    <w:rsid w:val="00DD69C7"/>
    <w:rsid w:val="00DE0136"/>
    <w:rsid w:val="00DE09DD"/>
    <w:rsid w:val="00DE0D67"/>
    <w:rsid w:val="00DE104B"/>
    <w:rsid w:val="00DE3B81"/>
    <w:rsid w:val="00DE40AF"/>
    <w:rsid w:val="00DE4145"/>
    <w:rsid w:val="00DE4DA8"/>
    <w:rsid w:val="00DE5162"/>
    <w:rsid w:val="00DE5277"/>
    <w:rsid w:val="00DE5434"/>
    <w:rsid w:val="00DE570B"/>
    <w:rsid w:val="00DE6CE0"/>
    <w:rsid w:val="00DE7104"/>
    <w:rsid w:val="00DE78D5"/>
    <w:rsid w:val="00DF08F9"/>
    <w:rsid w:val="00DF1941"/>
    <w:rsid w:val="00DF1BCD"/>
    <w:rsid w:val="00DF1D80"/>
    <w:rsid w:val="00DF1EC1"/>
    <w:rsid w:val="00DF312C"/>
    <w:rsid w:val="00DF4E37"/>
    <w:rsid w:val="00DF54EF"/>
    <w:rsid w:val="00DF6316"/>
    <w:rsid w:val="00DF6C33"/>
    <w:rsid w:val="00DF6D70"/>
    <w:rsid w:val="00DF77D7"/>
    <w:rsid w:val="00DF7F79"/>
    <w:rsid w:val="00E01C6F"/>
    <w:rsid w:val="00E02169"/>
    <w:rsid w:val="00E02D14"/>
    <w:rsid w:val="00E043E5"/>
    <w:rsid w:val="00E05570"/>
    <w:rsid w:val="00E06137"/>
    <w:rsid w:val="00E0653F"/>
    <w:rsid w:val="00E0721A"/>
    <w:rsid w:val="00E11030"/>
    <w:rsid w:val="00E14889"/>
    <w:rsid w:val="00E15FE9"/>
    <w:rsid w:val="00E2004A"/>
    <w:rsid w:val="00E20DCC"/>
    <w:rsid w:val="00E2101A"/>
    <w:rsid w:val="00E2218B"/>
    <w:rsid w:val="00E231C5"/>
    <w:rsid w:val="00E237FA"/>
    <w:rsid w:val="00E23A1C"/>
    <w:rsid w:val="00E23FC5"/>
    <w:rsid w:val="00E25AB4"/>
    <w:rsid w:val="00E274F0"/>
    <w:rsid w:val="00E27967"/>
    <w:rsid w:val="00E30478"/>
    <w:rsid w:val="00E304B7"/>
    <w:rsid w:val="00E30E43"/>
    <w:rsid w:val="00E31296"/>
    <w:rsid w:val="00E322D3"/>
    <w:rsid w:val="00E32501"/>
    <w:rsid w:val="00E32F0E"/>
    <w:rsid w:val="00E332A5"/>
    <w:rsid w:val="00E348CB"/>
    <w:rsid w:val="00E34C3F"/>
    <w:rsid w:val="00E36858"/>
    <w:rsid w:val="00E36974"/>
    <w:rsid w:val="00E413FC"/>
    <w:rsid w:val="00E41B52"/>
    <w:rsid w:val="00E41E5B"/>
    <w:rsid w:val="00E42259"/>
    <w:rsid w:val="00E42648"/>
    <w:rsid w:val="00E43370"/>
    <w:rsid w:val="00E448B4"/>
    <w:rsid w:val="00E45325"/>
    <w:rsid w:val="00E45CF4"/>
    <w:rsid w:val="00E46DA7"/>
    <w:rsid w:val="00E46E07"/>
    <w:rsid w:val="00E46E1A"/>
    <w:rsid w:val="00E46E41"/>
    <w:rsid w:val="00E47FC3"/>
    <w:rsid w:val="00E4D1C1"/>
    <w:rsid w:val="00E50085"/>
    <w:rsid w:val="00E50285"/>
    <w:rsid w:val="00E50DE4"/>
    <w:rsid w:val="00E5148F"/>
    <w:rsid w:val="00E515CC"/>
    <w:rsid w:val="00E5193E"/>
    <w:rsid w:val="00E51F15"/>
    <w:rsid w:val="00E521A1"/>
    <w:rsid w:val="00E52866"/>
    <w:rsid w:val="00E52CC9"/>
    <w:rsid w:val="00E52F6F"/>
    <w:rsid w:val="00E54026"/>
    <w:rsid w:val="00E545ED"/>
    <w:rsid w:val="00E555FB"/>
    <w:rsid w:val="00E56FCE"/>
    <w:rsid w:val="00E6084F"/>
    <w:rsid w:val="00E61E02"/>
    <w:rsid w:val="00E62002"/>
    <w:rsid w:val="00E62248"/>
    <w:rsid w:val="00E6354D"/>
    <w:rsid w:val="00E6444C"/>
    <w:rsid w:val="00E667C0"/>
    <w:rsid w:val="00E6712A"/>
    <w:rsid w:val="00E67DB7"/>
    <w:rsid w:val="00E71996"/>
    <w:rsid w:val="00E72214"/>
    <w:rsid w:val="00E72EA7"/>
    <w:rsid w:val="00E73F69"/>
    <w:rsid w:val="00E7478F"/>
    <w:rsid w:val="00E748B5"/>
    <w:rsid w:val="00E76488"/>
    <w:rsid w:val="00E8122C"/>
    <w:rsid w:val="00E81462"/>
    <w:rsid w:val="00E814E9"/>
    <w:rsid w:val="00E81DA1"/>
    <w:rsid w:val="00E82CFA"/>
    <w:rsid w:val="00E8346D"/>
    <w:rsid w:val="00E844D4"/>
    <w:rsid w:val="00E851C6"/>
    <w:rsid w:val="00E87518"/>
    <w:rsid w:val="00E905B0"/>
    <w:rsid w:val="00E90F1F"/>
    <w:rsid w:val="00E90F3E"/>
    <w:rsid w:val="00E91455"/>
    <w:rsid w:val="00E92184"/>
    <w:rsid w:val="00E93019"/>
    <w:rsid w:val="00E943CE"/>
    <w:rsid w:val="00E94C61"/>
    <w:rsid w:val="00E94F2E"/>
    <w:rsid w:val="00E97080"/>
    <w:rsid w:val="00E97BD2"/>
    <w:rsid w:val="00EA0202"/>
    <w:rsid w:val="00EA2A92"/>
    <w:rsid w:val="00EA2C84"/>
    <w:rsid w:val="00EA345A"/>
    <w:rsid w:val="00EA382B"/>
    <w:rsid w:val="00EA48A9"/>
    <w:rsid w:val="00EA4D44"/>
    <w:rsid w:val="00EA54FD"/>
    <w:rsid w:val="00EA6AA2"/>
    <w:rsid w:val="00EA6C75"/>
    <w:rsid w:val="00EA7351"/>
    <w:rsid w:val="00EA7C4C"/>
    <w:rsid w:val="00EB0095"/>
    <w:rsid w:val="00EB05C2"/>
    <w:rsid w:val="00EB0D0E"/>
    <w:rsid w:val="00EB1E89"/>
    <w:rsid w:val="00EB27E4"/>
    <w:rsid w:val="00EB3203"/>
    <w:rsid w:val="00EB3823"/>
    <w:rsid w:val="00EB3C73"/>
    <w:rsid w:val="00EB3DAB"/>
    <w:rsid w:val="00EB4238"/>
    <w:rsid w:val="00EB43CF"/>
    <w:rsid w:val="00EB4670"/>
    <w:rsid w:val="00EB5B95"/>
    <w:rsid w:val="00EB7562"/>
    <w:rsid w:val="00EC08B0"/>
    <w:rsid w:val="00EC0ACB"/>
    <w:rsid w:val="00EC0D85"/>
    <w:rsid w:val="00EC1A3D"/>
    <w:rsid w:val="00EC1DE4"/>
    <w:rsid w:val="00EC3C82"/>
    <w:rsid w:val="00EC3F53"/>
    <w:rsid w:val="00EC41DE"/>
    <w:rsid w:val="00EC4270"/>
    <w:rsid w:val="00EC472C"/>
    <w:rsid w:val="00EC4832"/>
    <w:rsid w:val="00EC6020"/>
    <w:rsid w:val="00EC7096"/>
    <w:rsid w:val="00ED0F7D"/>
    <w:rsid w:val="00ED2B7A"/>
    <w:rsid w:val="00ED3589"/>
    <w:rsid w:val="00ED3F15"/>
    <w:rsid w:val="00ED44EA"/>
    <w:rsid w:val="00ED62B8"/>
    <w:rsid w:val="00ED73AD"/>
    <w:rsid w:val="00ED7754"/>
    <w:rsid w:val="00EE0413"/>
    <w:rsid w:val="00EE05AE"/>
    <w:rsid w:val="00EE0A54"/>
    <w:rsid w:val="00EE1E09"/>
    <w:rsid w:val="00EE21FC"/>
    <w:rsid w:val="00EE284A"/>
    <w:rsid w:val="00EE2D35"/>
    <w:rsid w:val="00EE339E"/>
    <w:rsid w:val="00EE3A76"/>
    <w:rsid w:val="00EE53D2"/>
    <w:rsid w:val="00EE5B93"/>
    <w:rsid w:val="00EE5CD1"/>
    <w:rsid w:val="00EE62A0"/>
    <w:rsid w:val="00EE6F84"/>
    <w:rsid w:val="00EE7698"/>
    <w:rsid w:val="00EE7BFD"/>
    <w:rsid w:val="00EF03A8"/>
    <w:rsid w:val="00EF06BB"/>
    <w:rsid w:val="00EF1885"/>
    <w:rsid w:val="00EF310B"/>
    <w:rsid w:val="00EF37AF"/>
    <w:rsid w:val="00EF49D3"/>
    <w:rsid w:val="00EF690A"/>
    <w:rsid w:val="00EF7014"/>
    <w:rsid w:val="00F01DE5"/>
    <w:rsid w:val="00F02562"/>
    <w:rsid w:val="00F02787"/>
    <w:rsid w:val="00F02F69"/>
    <w:rsid w:val="00F03506"/>
    <w:rsid w:val="00F03601"/>
    <w:rsid w:val="00F03750"/>
    <w:rsid w:val="00F04FC2"/>
    <w:rsid w:val="00F06206"/>
    <w:rsid w:val="00F1021F"/>
    <w:rsid w:val="00F111C5"/>
    <w:rsid w:val="00F1157A"/>
    <w:rsid w:val="00F119E7"/>
    <w:rsid w:val="00F12189"/>
    <w:rsid w:val="00F135F9"/>
    <w:rsid w:val="00F14A82"/>
    <w:rsid w:val="00F17797"/>
    <w:rsid w:val="00F17A75"/>
    <w:rsid w:val="00F2009B"/>
    <w:rsid w:val="00F21379"/>
    <w:rsid w:val="00F221A4"/>
    <w:rsid w:val="00F222E8"/>
    <w:rsid w:val="00F22A01"/>
    <w:rsid w:val="00F24AB9"/>
    <w:rsid w:val="00F25345"/>
    <w:rsid w:val="00F267CC"/>
    <w:rsid w:val="00F26BBC"/>
    <w:rsid w:val="00F26F71"/>
    <w:rsid w:val="00F27943"/>
    <w:rsid w:val="00F27D0C"/>
    <w:rsid w:val="00F30300"/>
    <w:rsid w:val="00F30664"/>
    <w:rsid w:val="00F30F3C"/>
    <w:rsid w:val="00F31DE0"/>
    <w:rsid w:val="00F32EB2"/>
    <w:rsid w:val="00F33B49"/>
    <w:rsid w:val="00F33BD5"/>
    <w:rsid w:val="00F34666"/>
    <w:rsid w:val="00F35D3F"/>
    <w:rsid w:val="00F3618F"/>
    <w:rsid w:val="00F365CE"/>
    <w:rsid w:val="00F37277"/>
    <w:rsid w:val="00F37A01"/>
    <w:rsid w:val="00F37F64"/>
    <w:rsid w:val="00F400BF"/>
    <w:rsid w:val="00F41658"/>
    <w:rsid w:val="00F41CC6"/>
    <w:rsid w:val="00F42078"/>
    <w:rsid w:val="00F44122"/>
    <w:rsid w:val="00F44784"/>
    <w:rsid w:val="00F45627"/>
    <w:rsid w:val="00F460F2"/>
    <w:rsid w:val="00F46B33"/>
    <w:rsid w:val="00F47028"/>
    <w:rsid w:val="00F471F0"/>
    <w:rsid w:val="00F47907"/>
    <w:rsid w:val="00F47F83"/>
    <w:rsid w:val="00F5219E"/>
    <w:rsid w:val="00F52D15"/>
    <w:rsid w:val="00F55D43"/>
    <w:rsid w:val="00F566CA"/>
    <w:rsid w:val="00F56CEF"/>
    <w:rsid w:val="00F577B6"/>
    <w:rsid w:val="00F60311"/>
    <w:rsid w:val="00F61433"/>
    <w:rsid w:val="00F6162B"/>
    <w:rsid w:val="00F62164"/>
    <w:rsid w:val="00F629FF"/>
    <w:rsid w:val="00F63E08"/>
    <w:rsid w:val="00F64248"/>
    <w:rsid w:val="00F6475E"/>
    <w:rsid w:val="00F65517"/>
    <w:rsid w:val="00F665DF"/>
    <w:rsid w:val="00F669B2"/>
    <w:rsid w:val="00F673B0"/>
    <w:rsid w:val="00F674E9"/>
    <w:rsid w:val="00F70127"/>
    <w:rsid w:val="00F70859"/>
    <w:rsid w:val="00F71D40"/>
    <w:rsid w:val="00F7559A"/>
    <w:rsid w:val="00F75862"/>
    <w:rsid w:val="00F759A4"/>
    <w:rsid w:val="00F75BF2"/>
    <w:rsid w:val="00F75CC9"/>
    <w:rsid w:val="00F77681"/>
    <w:rsid w:val="00F77A1B"/>
    <w:rsid w:val="00F80FDC"/>
    <w:rsid w:val="00F815E3"/>
    <w:rsid w:val="00F81D3D"/>
    <w:rsid w:val="00F82EAE"/>
    <w:rsid w:val="00F839CB"/>
    <w:rsid w:val="00F84353"/>
    <w:rsid w:val="00F84CEC"/>
    <w:rsid w:val="00F8547A"/>
    <w:rsid w:val="00F8654A"/>
    <w:rsid w:val="00F866FE"/>
    <w:rsid w:val="00F867B3"/>
    <w:rsid w:val="00F86FB0"/>
    <w:rsid w:val="00F86FBE"/>
    <w:rsid w:val="00F872CC"/>
    <w:rsid w:val="00F87795"/>
    <w:rsid w:val="00F87BBC"/>
    <w:rsid w:val="00F9112D"/>
    <w:rsid w:val="00F91172"/>
    <w:rsid w:val="00F92B59"/>
    <w:rsid w:val="00F9390B"/>
    <w:rsid w:val="00F940BA"/>
    <w:rsid w:val="00F9445B"/>
    <w:rsid w:val="00F95A6F"/>
    <w:rsid w:val="00F95DF3"/>
    <w:rsid w:val="00F964DD"/>
    <w:rsid w:val="00F96DB7"/>
    <w:rsid w:val="00F972F6"/>
    <w:rsid w:val="00FA0B8A"/>
    <w:rsid w:val="00FA1306"/>
    <w:rsid w:val="00FA18F7"/>
    <w:rsid w:val="00FA2029"/>
    <w:rsid w:val="00FA2A11"/>
    <w:rsid w:val="00FA45AF"/>
    <w:rsid w:val="00FA537D"/>
    <w:rsid w:val="00FA541E"/>
    <w:rsid w:val="00FA548A"/>
    <w:rsid w:val="00FA54E7"/>
    <w:rsid w:val="00FA6448"/>
    <w:rsid w:val="00FA65D8"/>
    <w:rsid w:val="00FA7CCB"/>
    <w:rsid w:val="00FA7E18"/>
    <w:rsid w:val="00FB0B3B"/>
    <w:rsid w:val="00FB136A"/>
    <w:rsid w:val="00FB1962"/>
    <w:rsid w:val="00FB36F3"/>
    <w:rsid w:val="00FB5CCC"/>
    <w:rsid w:val="00FB5EF1"/>
    <w:rsid w:val="00FC0DB8"/>
    <w:rsid w:val="00FC153F"/>
    <w:rsid w:val="00FC1ACB"/>
    <w:rsid w:val="00FC3497"/>
    <w:rsid w:val="00FC34E2"/>
    <w:rsid w:val="00FC3D06"/>
    <w:rsid w:val="00FC5A24"/>
    <w:rsid w:val="00FC63FC"/>
    <w:rsid w:val="00FC668D"/>
    <w:rsid w:val="00FC69A3"/>
    <w:rsid w:val="00FD07E6"/>
    <w:rsid w:val="00FD11E7"/>
    <w:rsid w:val="00FD1493"/>
    <w:rsid w:val="00FD2402"/>
    <w:rsid w:val="00FD3343"/>
    <w:rsid w:val="00FD3AA1"/>
    <w:rsid w:val="00FD3FCA"/>
    <w:rsid w:val="00FD510B"/>
    <w:rsid w:val="00FD65AC"/>
    <w:rsid w:val="00FD7A55"/>
    <w:rsid w:val="00FE032E"/>
    <w:rsid w:val="00FE097F"/>
    <w:rsid w:val="00FE0AE6"/>
    <w:rsid w:val="00FE1D67"/>
    <w:rsid w:val="00FE23C3"/>
    <w:rsid w:val="00FE4D2E"/>
    <w:rsid w:val="00FE7403"/>
    <w:rsid w:val="00FF0C3C"/>
    <w:rsid w:val="00FF0E4A"/>
    <w:rsid w:val="00FF0FC6"/>
    <w:rsid w:val="00FF13C6"/>
    <w:rsid w:val="00FF48C9"/>
    <w:rsid w:val="00FF74BC"/>
    <w:rsid w:val="00FF75F1"/>
    <w:rsid w:val="010637FF"/>
    <w:rsid w:val="010994A1"/>
    <w:rsid w:val="01203DE8"/>
    <w:rsid w:val="0151C2DB"/>
    <w:rsid w:val="0153EA04"/>
    <w:rsid w:val="01939574"/>
    <w:rsid w:val="0196F92C"/>
    <w:rsid w:val="019AC66C"/>
    <w:rsid w:val="01CB137B"/>
    <w:rsid w:val="01D83220"/>
    <w:rsid w:val="021CC14E"/>
    <w:rsid w:val="022A6180"/>
    <w:rsid w:val="023AF2C9"/>
    <w:rsid w:val="027FB3E4"/>
    <w:rsid w:val="02856926"/>
    <w:rsid w:val="02BE0041"/>
    <w:rsid w:val="02BE7DDC"/>
    <w:rsid w:val="02EF2BD3"/>
    <w:rsid w:val="02F21883"/>
    <w:rsid w:val="030F9024"/>
    <w:rsid w:val="03548FA9"/>
    <w:rsid w:val="03712228"/>
    <w:rsid w:val="03AEE649"/>
    <w:rsid w:val="03CE8002"/>
    <w:rsid w:val="03E1713E"/>
    <w:rsid w:val="03E734ED"/>
    <w:rsid w:val="03F18FF9"/>
    <w:rsid w:val="03FAFDE4"/>
    <w:rsid w:val="04169E94"/>
    <w:rsid w:val="041DC1D1"/>
    <w:rsid w:val="0468AA7D"/>
    <w:rsid w:val="046B2DE0"/>
    <w:rsid w:val="0471BE86"/>
    <w:rsid w:val="04745BEB"/>
    <w:rsid w:val="047791BB"/>
    <w:rsid w:val="0495E4FC"/>
    <w:rsid w:val="04E46B58"/>
    <w:rsid w:val="050DAFE1"/>
    <w:rsid w:val="05496922"/>
    <w:rsid w:val="054AB6AA"/>
    <w:rsid w:val="05576453"/>
    <w:rsid w:val="0558679B"/>
    <w:rsid w:val="057F09CE"/>
    <w:rsid w:val="058F2CDB"/>
    <w:rsid w:val="059B4642"/>
    <w:rsid w:val="05A445F2"/>
    <w:rsid w:val="05AC6095"/>
    <w:rsid w:val="05D16BF6"/>
    <w:rsid w:val="05EECA19"/>
    <w:rsid w:val="05F74DC2"/>
    <w:rsid w:val="05FB9C91"/>
    <w:rsid w:val="060CD768"/>
    <w:rsid w:val="0627DB5B"/>
    <w:rsid w:val="06A6E892"/>
    <w:rsid w:val="06EF2EB9"/>
    <w:rsid w:val="07103B3B"/>
    <w:rsid w:val="07236622"/>
    <w:rsid w:val="07352464"/>
    <w:rsid w:val="07550A99"/>
    <w:rsid w:val="0782A4D5"/>
    <w:rsid w:val="0797A547"/>
    <w:rsid w:val="07A1EE4D"/>
    <w:rsid w:val="07B0EB59"/>
    <w:rsid w:val="07C43512"/>
    <w:rsid w:val="07D5309E"/>
    <w:rsid w:val="07ED5D0A"/>
    <w:rsid w:val="0800CBE4"/>
    <w:rsid w:val="0803751E"/>
    <w:rsid w:val="0807D9D7"/>
    <w:rsid w:val="081308B1"/>
    <w:rsid w:val="0826DC6E"/>
    <w:rsid w:val="083030EF"/>
    <w:rsid w:val="085D88C4"/>
    <w:rsid w:val="085FB61A"/>
    <w:rsid w:val="08B43259"/>
    <w:rsid w:val="08F5895D"/>
    <w:rsid w:val="0922898A"/>
    <w:rsid w:val="092C6597"/>
    <w:rsid w:val="092CB631"/>
    <w:rsid w:val="0935A6E1"/>
    <w:rsid w:val="093D6C72"/>
    <w:rsid w:val="0944782A"/>
    <w:rsid w:val="0995C969"/>
    <w:rsid w:val="09E4F5E7"/>
    <w:rsid w:val="09F87BCB"/>
    <w:rsid w:val="0A1A463B"/>
    <w:rsid w:val="0A1A87C4"/>
    <w:rsid w:val="0A86AC06"/>
    <w:rsid w:val="0AA8AE36"/>
    <w:rsid w:val="0AB590D5"/>
    <w:rsid w:val="0AC5A16F"/>
    <w:rsid w:val="0AD3A949"/>
    <w:rsid w:val="0AD60F8D"/>
    <w:rsid w:val="0AE0BAC3"/>
    <w:rsid w:val="0AE13C5D"/>
    <w:rsid w:val="0B08166B"/>
    <w:rsid w:val="0B08E9BF"/>
    <w:rsid w:val="0B75223B"/>
    <w:rsid w:val="0B8D0433"/>
    <w:rsid w:val="0B97FAA6"/>
    <w:rsid w:val="0B9ECF0E"/>
    <w:rsid w:val="0BA328B4"/>
    <w:rsid w:val="0BAB6800"/>
    <w:rsid w:val="0BBB2927"/>
    <w:rsid w:val="0BEECDEB"/>
    <w:rsid w:val="0BF12ABF"/>
    <w:rsid w:val="0C13672A"/>
    <w:rsid w:val="0C34EC11"/>
    <w:rsid w:val="0C594383"/>
    <w:rsid w:val="0C6ED5BA"/>
    <w:rsid w:val="0C72A69D"/>
    <w:rsid w:val="0C761A59"/>
    <w:rsid w:val="0C7C18EC"/>
    <w:rsid w:val="0C84819C"/>
    <w:rsid w:val="0C9C29E8"/>
    <w:rsid w:val="0CAA0E75"/>
    <w:rsid w:val="0CC8F9A6"/>
    <w:rsid w:val="0CEE23CD"/>
    <w:rsid w:val="0D3143C8"/>
    <w:rsid w:val="0D494CF3"/>
    <w:rsid w:val="0D52D859"/>
    <w:rsid w:val="0D58A3F3"/>
    <w:rsid w:val="0D64F6D9"/>
    <w:rsid w:val="0D6A446C"/>
    <w:rsid w:val="0D7D1D72"/>
    <w:rsid w:val="0D8C6B50"/>
    <w:rsid w:val="0DD59366"/>
    <w:rsid w:val="0E06AE76"/>
    <w:rsid w:val="0E0C46C7"/>
    <w:rsid w:val="0E0D1E26"/>
    <w:rsid w:val="0E25B3F6"/>
    <w:rsid w:val="0E40DC71"/>
    <w:rsid w:val="0E675548"/>
    <w:rsid w:val="0E7865F3"/>
    <w:rsid w:val="0E7C506D"/>
    <w:rsid w:val="0E9FD625"/>
    <w:rsid w:val="0EA5D1A7"/>
    <w:rsid w:val="0EC0A5B1"/>
    <w:rsid w:val="0ED9296B"/>
    <w:rsid w:val="0F0ACCAE"/>
    <w:rsid w:val="0F282B10"/>
    <w:rsid w:val="100C6FA0"/>
    <w:rsid w:val="102AA7C0"/>
    <w:rsid w:val="103F73D0"/>
    <w:rsid w:val="1069A1AD"/>
    <w:rsid w:val="106D1F64"/>
    <w:rsid w:val="10A37CE4"/>
    <w:rsid w:val="10C30893"/>
    <w:rsid w:val="10D499F6"/>
    <w:rsid w:val="110F5DCA"/>
    <w:rsid w:val="111B6E7B"/>
    <w:rsid w:val="11239FC7"/>
    <w:rsid w:val="1137ED7C"/>
    <w:rsid w:val="113E4F38"/>
    <w:rsid w:val="115121C8"/>
    <w:rsid w:val="11611AFF"/>
    <w:rsid w:val="116CC945"/>
    <w:rsid w:val="117A435C"/>
    <w:rsid w:val="1180C286"/>
    <w:rsid w:val="11AB5B0D"/>
    <w:rsid w:val="11ADDDFC"/>
    <w:rsid w:val="11CDA66E"/>
    <w:rsid w:val="11D558E7"/>
    <w:rsid w:val="1209286D"/>
    <w:rsid w:val="12151E1C"/>
    <w:rsid w:val="121806EA"/>
    <w:rsid w:val="121C092F"/>
    <w:rsid w:val="12268D11"/>
    <w:rsid w:val="12D63B09"/>
    <w:rsid w:val="12DA1F99"/>
    <w:rsid w:val="12DDDF18"/>
    <w:rsid w:val="12EFBDD8"/>
    <w:rsid w:val="1302D8FE"/>
    <w:rsid w:val="13073BCA"/>
    <w:rsid w:val="1313E142"/>
    <w:rsid w:val="131B4A90"/>
    <w:rsid w:val="134CE4DD"/>
    <w:rsid w:val="135DDE08"/>
    <w:rsid w:val="135FC1C2"/>
    <w:rsid w:val="13A64F07"/>
    <w:rsid w:val="13CEE34E"/>
    <w:rsid w:val="14038C6A"/>
    <w:rsid w:val="142F2286"/>
    <w:rsid w:val="143E4C91"/>
    <w:rsid w:val="144382EB"/>
    <w:rsid w:val="1450A465"/>
    <w:rsid w:val="147DDADA"/>
    <w:rsid w:val="1498BBC1"/>
    <w:rsid w:val="14D97325"/>
    <w:rsid w:val="14E2AC2F"/>
    <w:rsid w:val="14E31B6E"/>
    <w:rsid w:val="14F4D364"/>
    <w:rsid w:val="150EBACF"/>
    <w:rsid w:val="151BD584"/>
    <w:rsid w:val="1522E3BD"/>
    <w:rsid w:val="15494191"/>
    <w:rsid w:val="15607496"/>
    <w:rsid w:val="1574AC7F"/>
    <w:rsid w:val="15D927A5"/>
    <w:rsid w:val="15DFCB62"/>
    <w:rsid w:val="1600291A"/>
    <w:rsid w:val="16464D81"/>
    <w:rsid w:val="164AB045"/>
    <w:rsid w:val="1672E89A"/>
    <w:rsid w:val="167E8200"/>
    <w:rsid w:val="16814FA0"/>
    <w:rsid w:val="16A921C2"/>
    <w:rsid w:val="16C950C2"/>
    <w:rsid w:val="16DE2186"/>
    <w:rsid w:val="16E5D7D7"/>
    <w:rsid w:val="16E8CA73"/>
    <w:rsid w:val="173CE6FF"/>
    <w:rsid w:val="173E7C8D"/>
    <w:rsid w:val="1759E922"/>
    <w:rsid w:val="1795E6CA"/>
    <w:rsid w:val="17AD90BC"/>
    <w:rsid w:val="17BC341D"/>
    <w:rsid w:val="17C1DCFF"/>
    <w:rsid w:val="17CE9DD7"/>
    <w:rsid w:val="17D05C83"/>
    <w:rsid w:val="17D36334"/>
    <w:rsid w:val="17D6D538"/>
    <w:rsid w:val="17ED8096"/>
    <w:rsid w:val="17F2A0ED"/>
    <w:rsid w:val="1807DBBC"/>
    <w:rsid w:val="180EEE4F"/>
    <w:rsid w:val="181B473C"/>
    <w:rsid w:val="18220DC9"/>
    <w:rsid w:val="1848B089"/>
    <w:rsid w:val="187772E6"/>
    <w:rsid w:val="1878D897"/>
    <w:rsid w:val="1881F937"/>
    <w:rsid w:val="18B8128C"/>
    <w:rsid w:val="18FD1A81"/>
    <w:rsid w:val="192A3CA6"/>
    <w:rsid w:val="194243D5"/>
    <w:rsid w:val="19A8714F"/>
    <w:rsid w:val="19BB300C"/>
    <w:rsid w:val="1A435CF5"/>
    <w:rsid w:val="1A4EBA45"/>
    <w:rsid w:val="1A5C7D67"/>
    <w:rsid w:val="1A767D77"/>
    <w:rsid w:val="1A7ED1BB"/>
    <w:rsid w:val="1A81CF75"/>
    <w:rsid w:val="1A86DCB4"/>
    <w:rsid w:val="1A8971D8"/>
    <w:rsid w:val="1A93237F"/>
    <w:rsid w:val="1AB7B5DA"/>
    <w:rsid w:val="1ACBD9F0"/>
    <w:rsid w:val="1AD19DCB"/>
    <w:rsid w:val="1B18EBA9"/>
    <w:rsid w:val="1B2B4E6B"/>
    <w:rsid w:val="1B3BC3B2"/>
    <w:rsid w:val="1B5873FA"/>
    <w:rsid w:val="1B7DC87A"/>
    <w:rsid w:val="1B93043E"/>
    <w:rsid w:val="1B9D9677"/>
    <w:rsid w:val="1C3832B9"/>
    <w:rsid w:val="1C702BFC"/>
    <w:rsid w:val="1CD5AB78"/>
    <w:rsid w:val="1CE3A96D"/>
    <w:rsid w:val="1D22EB79"/>
    <w:rsid w:val="1D46B68C"/>
    <w:rsid w:val="1D5E3743"/>
    <w:rsid w:val="1DC41781"/>
    <w:rsid w:val="1DCB46C0"/>
    <w:rsid w:val="1DE18039"/>
    <w:rsid w:val="1E075190"/>
    <w:rsid w:val="1E1CD240"/>
    <w:rsid w:val="1E1D598E"/>
    <w:rsid w:val="1E3F9E07"/>
    <w:rsid w:val="1E54BA57"/>
    <w:rsid w:val="1E5D0F7D"/>
    <w:rsid w:val="1E72AE8F"/>
    <w:rsid w:val="1EB78164"/>
    <w:rsid w:val="1F02CD11"/>
    <w:rsid w:val="1F043DE5"/>
    <w:rsid w:val="1F0FA714"/>
    <w:rsid w:val="1F366D8B"/>
    <w:rsid w:val="1F47F8E4"/>
    <w:rsid w:val="1F5AE3F8"/>
    <w:rsid w:val="1F69D5F1"/>
    <w:rsid w:val="1FBCA415"/>
    <w:rsid w:val="1FEFC760"/>
    <w:rsid w:val="2016A522"/>
    <w:rsid w:val="2018B67B"/>
    <w:rsid w:val="20305F63"/>
    <w:rsid w:val="203D3CDF"/>
    <w:rsid w:val="2049AAF4"/>
    <w:rsid w:val="204FB0AC"/>
    <w:rsid w:val="206BEAE4"/>
    <w:rsid w:val="2095924F"/>
    <w:rsid w:val="20B4B85A"/>
    <w:rsid w:val="20C2078B"/>
    <w:rsid w:val="20DE37C1"/>
    <w:rsid w:val="2150AC6B"/>
    <w:rsid w:val="21676F7B"/>
    <w:rsid w:val="21B67444"/>
    <w:rsid w:val="21D95A49"/>
    <w:rsid w:val="21F0F501"/>
    <w:rsid w:val="21F9F0D0"/>
    <w:rsid w:val="220E3936"/>
    <w:rsid w:val="2225E93C"/>
    <w:rsid w:val="2228AD68"/>
    <w:rsid w:val="222F0D98"/>
    <w:rsid w:val="2233D100"/>
    <w:rsid w:val="226EE526"/>
    <w:rsid w:val="2277AD0F"/>
    <w:rsid w:val="227A08E1"/>
    <w:rsid w:val="22A98AAF"/>
    <w:rsid w:val="22D9CAF8"/>
    <w:rsid w:val="23294050"/>
    <w:rsid w:val="2354E711"/>
    <w:rsid w:val="2365879C"/>
    <w:rsid w:val="2367BFAD"/>
    <w:rsid w:val="23811E37"/>
    <w:rsid w:val="239A53B2"/>
    <w:rsid w:val="23B88AF6"/>
    <w:rsid w:val="23C2DB56"/>
    <w:rsid w:val="23ED6FB1"/>
    <w:rsid w:val="243EE04D"/>
    <w:rsid w:val="244ED977"/>
    <w:rsid w:val="244FEBF6"/>
    <w:rsid w:val="2456C142"/>
    <w:rsid w:val="246EA4F9"/>
    <w:rsid w:val="24991C14"/>
    <w:rsid w:val="249B2699"/>
    <w:rsid w:val="24ADC131"/>
    <w:rsid w:val="24C0E4C5"/>
    <w:rsid w:val="24CAAB8E"/>
    <w:rsid w:val="24CBFBDD"/>
    <w:rsid w:val="2503900E"/>
    <w:rsid w:val="2521A751"/>
    <w:rsid w:val="252CDAE5"/>
    <w:rsid w:val="253C05F0"/>
    <w:rsid w:val="2557C5B5"/>
    <w:rsid w:val="2566AE5A"/>
    <w:rsid w:val="256B76E5"/>
    <w:rsid w:val="2587CEB9"/>
    <w:rsid w:val="259239F8"/>
    <w:rsid w:val="25A2A48A"/>
    <w:rsid w:val="25EB7244"/>
    <w:rsid w:val="25F1A118"/>
    <w:rsid w:val="25F5B232"/>
    <w:rsid w:val="265F6497"/>
    <w:rsid w:val="26684B97"/>
    <w:rsid w:val="266E5C6F"/>
    <w:rsid w:val="2684DDF0"/>
    <w:rsid w:val="268750CF"/>
    <w:rsid w:val="268CB42A"/>
    <w:rsid w:val="26CFCBE0"/>
    <w:rsid w:val="26EE5771"/>
    <w:rsid w:val="26F517AA"/>
    <w:rsid w:val="27225452"/>
    <w:rsid w:val="27348682"/>
    <w:rsid w:val="273D9B1A"/>
    <w:rsid w:val="27416A5D"/>
    <w:rsid w:val="275C249A"/>
    <w:rsid w:val="277D2A7F"/>
    <w:rsid w:val="279851C8"/>
    <w:rsid w:val="27A9F4DE"/>
    <w:rsid w:val="27ABA1F3"/>
    <w:rsid w:val="27B490CE"/>
    <w:rsid w:val="27E63F02"/>
    <w:rsid w:val="2805E4A5"/>
    <w:rsid w:val="283B30D0"/>
    <w:rsid w:val="283B9721"/>
    <w:rsid w:val="285F0703"/>
    <w:rsid w:val="2881BCB7"/>
    <w:rsid w:val="2896F914"/>
    <w:rsid w:val="28AF6F19"/>
    <w:rsid w:val="28D96B7B"/>
    <w:rsid w:val="28DD1720"/>
    <w:rsid w:val="28E9D567"/>
    <w:rsid w:val="2931CAF4"/>
    <w:rsid w:val="293D333F"/>
    <w:rsid w:val="293D4E49"/>
    <w:rsid w:val="29404F17"/>
    <w:rsid w:val="29718A71"/>
    <w:rsid w:val="29AEAF34"/>
    <w:rsid w:val="2A37C136"/>
    <w:rsid w:val="2A42F86F"/>
    <w:rsid w:val="2A45D64B"/>
    <w:rsid w:val="2A494D98"/>
    <w:rsid w:val="2A7A0F57"/>
    <w:rsid w:val="2A9739BE"/>
    <w:rsid w:val="2ACE1C9C"/>
    <w:rsid w:val="2AD0D1B9"/>
    <w:rsid w:val="2AD9C754"/>
    <w:rsid w:val="2AFB5548"/>
    <w:rsid w:val="2B08CE9A"/>
    <w:rsid w:val="2B0B66EE"/>
    <w:rsid w:val="2B25F4EA"/>
    <w:rsid w:val="2B3A619E"/>
    <w:rsid w:val="2B3BCEEB"/>
    <w:rsid w:val="2B55CE3E"/>
    <w:rsid w:val="2B6135E5"/>
    <w:rsid w:val="2B6593DA"/>
    <w:rsid w:val="2B83200B"/>
    <w:rsid w:val="2BBE75D9"/>
    <w:rsid w:val="2BBF2EF1"/>
    <w:rsid w:val="2BC950A8"/>
    <w:rsid w:val="2BD2590B"/>
    <w:rsid w:val="2BF32F43"/>
    <w:rsid w:val="2BFE8F2C"/>
    <w:rsid w:val="2C66B8C5"/>
    <w:rsid w:val="2C6E2331"/>
    <w:rsid w:val="2C803421"/>
    <w:rsid w:val="2CA20E29"/>
    <w:rsid w:val="2CC1C54B"/>
    <w:rsid w:val="2D22EA48"/>
    <w:rsid w:val="2D23A7C0"/>
    <w:rsid w:val="2D47C87B"/>
    <w:rsid w:val="2D4C1B53"/>
    <w:rsid w:val="2D6565FB"/>
    <w:rsid w:val="2D67E6E9"/>
    <w:rsid w:val="2D6F76A9"/>
    <w:rsid w:val="2D742739"/>
    <w:rsid w:val="2D75247D"/>
    <w:rsid w:val="2D83C2E8"/>
    <w:rsid w:val="2D914555"/>
    <w:rsid w:val="2DA30D96"/>
    <w:rsid w:val="2DB11706"/>
    <w:rsid w:val="2DDF9F71"/>
    <w:rsid w:val="2E1AE377"/>
    <w:rsid w:val="2E220CC3"/>
    <w:rsid w:val="2E4AA098"/>
    <w:rsid w:val="2E537BE3"/>
    <w:rsid w:val="2E5D95AC"/>
    <w:rsid w:val="2E7C148A"/>
    <w:rsid w:val="2E8A0414"/>
    <w:rsid w:val="2ECC632B"/>
    <w:rsid w:val="2EEF193E"/>
    <w:rsid w:val="2F305C67"/>
    <w:rsid w:val="2F3B1844"/>
    <w:rsid w:val="2F404AC9"/>
    <w:rsid w:val="2F74DB0E"/>
    <w:rsid w:val="2F924BB2"/>
    <w:rsid w:val="2FA46337"/>
    <w:rsid w:val="2FB1DB00"/>
    <w:rsid w:val="2FBD1BDB"/>
    <w:rsid w:val="2FC35464"/>
    <w:rsid w:val="2FCD032D"/>
    <w:rsid w:val="2FF009C0"/>
    <w:rsid w:val="2FF37761"/>
    <w:rsid w:val="300FFF0E"/>
    <w:rsid w:val="301867D9"/>
    <w:rsid w:val="301CF3A0"/>
    <w:rsid w:val="303B8E59"/>
    <w:rsid w:val="30409C7F"/>
    <w:rsid w:val="304D356D"/>
    <w:rsid w:val="3075A6FC"/>
    <w:rsid w:val="30819A8A"/>
    <w:rsid w:val="3081F836"/>
    <w:rsid w:val="314A4FD7"/>
    <w:rsid w:val="315C4393"/>
    <w:rsid w:val="31830F2A"/>
    <w:rsid w:val="31950750"/>
    <w:rsid w:val="31964C38"/>
    <w:rsid w:val="31DDADEF"/>
    <w:rsid w:val="32448C77"/>
    <w:rsid w:val="326CA5C2"/>
    <w:rsid w:val="328A5EEB"/>
    <w:rsid w:val="329ACDFF"/>
    <w:rsid w:val="3343EE7A"/>
    <w:rsid w:val="3379D809"/>
    <w:rsid w:val="338A776A"/>
    <w:rsid w:val="338AD4E5"/>
    <w:rsid w:val="33A429BE"/>
    <w:rsid w:val="33B64578"/>
    <w:rsid w:val="33D97E82"/>
    <w:rsid w:val="3410B701"/>
    <w:rsid w:val="342955A3"/>
    <w:rsid w:val="3448C95B"/>
    <w:rsid w:val="345F63E1"/>
    <w:rsid w:val="34601474"/>
    <w:rsid w:val="349E4617"/>
    <w:rsid w:val="34C97D49"/>
    <w:rsid w:val="34D87475"/>
    <w:rsid w:val="34E14285"/>
    <w:rsid w:val="34FD5BD3"/>
    <w:rsid w:val="350C2867"/>
    <w:rsid w:val="35298CEE"/>
    <w:rsid w:val="353B6421"/>
    <w:rsid w:val="35515C77"/>
    <w:rsid w:val="356AF7B7"/>
    <w:rsid w:val="3570D4E6"/>
    <w:rsid w:val="3571B9AF"/>
    <w:rsid w:val="35FCA694"/>
    <w:rsid w:val="35FFD077"/>
    <w:rsid w:val="364BBCC7"/>
    <w:rsid w:val="3669D405"/>
    <w:rsid w:val="36734F91"/>
    <w:rsid w:val="3684BCBD"/>
    <w:rsid w:val="36A9FB6D"/>
    <w:rsid w:val="36E82B6A"/>
    <w:rsid w:val="37085020"/>
    <w:rsid w:val="370C5425"/>
    <w:rsid w:val="37142517"/>
    <w:rsid w:val="374D7FEA"/>
    <w:rsid w:val="3754134A"/>
    <w:rsid w:val="379B8CC5"/>
    <w:rsid w:val="37A1F5A9"/>
    <w:rsid w:val="37B45253"/>
    <w:rsid w:val="38341F4C"/>
    <w:rsid w:val="3835688C"/>
    <w:rsid w:val="38404047"/>
    <w:rsid w:val="3880913C"/>
    <w:rsid w:val="38A65E85"/>
    <w:rsid w:val="38A85A46"/>
    <w:rsid w:val="38CD1789"/>
    <w:rsid w:val="38E86E51"/>
    <w:rsid w:val="38EFA6EB"/>
    <w:rsid w:val="39311CCD"/>
    <w:rsid w:val="393D0FCC"/>
    <w:rsid w:val="3943D418"/>
    <w:rsid w:val="398D5423"/>
    <w:rsid w:val="39C4E1FE"/>
    <w:rsid w:val="39D69FA5"/>
    <w:rsid w:val="39EDD7C5"/>
    <w:rsid w:val="3A11D39F"/>
    <w:rsid w:val="3A30378D"/>
    <w:rsid w:val="3A40C610"/>
    <w:rsid w:val="3A504347"/>
    <w:rsid w:val="3A6BB2F3"/>
    <w:rsid w:val="3A752E7C"/>
    <w:rsid w:val="3AA94FB5"/>
    <w:rsid w:val="3AAF97EE"/>
    <w:rsid w:val="3AC13C7E"/>
    <w:rsid w:val="3B1589D8"/>
    <w:rsid w:val="3B1990A1"/>
    <w:rsid w:val="3B356AF8"/>
    <w:rsid w:val="3B9BEE95"/>
    <w:rsid w:val="3BC8827B"/>
    <w:rsid w:val="3BD92B85"/>
    <w:rsid w:val="3C5AE21C"/>
    <w:rsid w:val="3C7EEE8B"/>
    <w:rsid w:val="3CB43BD0"/>
    <w:rsid w:val="3CBE0479"/>
    <w:rsid w:val="3D13D9BF"/>
    <w:rsid w:val="3D1C0F81"/>
    <w:rsid w:val="3D223882"/>
    <w:rsid w:val="3D2569A5"/>
    <w:rsid w:val="3D2C5A11"/>
    <w:rsid w:val="3D34DA60"/>
    <w:rsid w:val="3D40057A"/>
    <w:rsid w:val="3D7FF638"/>
    <w:rsid w:val="3D83B336"/>
    <w:rsid w:val="3DBACEFE"/>
    <w:rsid w:val="3DCE52E2"/>
    <w:rsid w:val="3DCFA9DA"/>
    <w:rsid w:val="3DD6B7F4"/>
    <w:rsid w:val="3E15D182"/>
    <w:rsid w:val="3E5BA6E3"/>
    <w:rsid w:val="3E61D126"/>
    <w:rsid w:val="3E858CDF"/>
    <w:rsid w:val="3E87958C"/>
    <w:rsid w:val="3E8FF8F3"/>
    <w:rsid w:val="3EF5BD13"/>
    <w:rsid w:val="3F40BE00"/>
    <w:rsid w:val="3F81A680"/>
    <w:rsid w:val="3F9E2CDE"/>
    <w:rsid w:val="3FA7E008"/>
    <w:rsid w:val="3FB03110"/>
    <w:rsid w:val="3FBF7E96"/>
    <w:rsid w:val="3FCAFD2D"/>
    <w:rsid w:val="3FEC8640"/>
    <w:rsid w:val="3FECD46C"/>
    <w:rsid w:val="3FFF8AFF"/>
    <w:rsid w:val="407266B3"/>
    <w:rsid w:val="409EA20B"/>
    <w:rsid w:val="40AE49F4"/>
    <w:rsid w:val="40B9C37C"/>
    <w:rsid w:val="40C7B3A6"/>
    <w:rsid w:val="40FBD38B"/>
    <w:rsid w:val="4112B6DA"/>
    <w:rsid w:val="411F963E"/>
    <w:rsid w:val="4163671F"/>
    <w:rsid w:val="41693385"/>
    <w:rsid w:val="4173E38D"/>
    <w:rsid w:val="41954BFC"/>
    <w:rsid w:val="41A277D8"/>
    <w:rsid w:val="41B2776E"/>
    <w:rsid w:val="41B9844E"/>
    <w:rsid w:val="41BC0B4D"/>
    <w:rsid w:val="41BFC835"/>
    <w:rsid w:val="41C42BEA"/>
    <w:rsid w:val="41C64BD3"/>
    <w:rsid w:val="41D153FD"/>
    <w:rsid w:val="41DF30FE"/>
    <w:rsid w:val="41E7B87F"/>
    <w:rsid w:val="41F2A73A"/>
    <w:rsid w:val="41F60B50"/>
    <w:rsid w:val="420371FF"/>
    <w:rsid w:val="4240BFF1"/>
    <w:rsid w:val="42970DAF"/>
    <w:rsid w:val="42BAEBB5"/>
    <w:rsid w:val="43265658"/>
    <w:rsid w:val="432E1BE7"/>
    <w:rsid w:val="43353E53"/>
    <w:rsid w:val="43758481"/>
    <w:rsid w:val="439BC0FB"/>
    <w:rsid w:val="43A69C5E"/>
    <w:rsid w:val="43D23153"/>
    <w:rsid w:val="43E18A20"/>
    <w:rsid w:val="43E47FF6"/>
    <w:rsid w:val="4422EC52"/>
    <w:rsid w:val="44406D7D"/>
    <w:rsid w:val="44444D4C"/>
    <w:rsid w:val="4445F978"/>
    <w:rsid w:val="446BBC55"/>
    <w:rsid w:val="447C5BBA"/>
    <w:rsid w:val="44A50960"/>
    <w:rsid w:val="44D8F5D8"/>
    <w:rsid w:val="4515D79F"/>
    <w:rsid w:val="4550D760"/>
    <w:rsid w:val="45858BF8"/>
    <w:rsid w:val="4585F8DB"/>
    <w:rsid w:val="45BA5BBC"/>
    <w:rsid w:val="45BAC603"/>
    <w:rsid w:val="460AF869"/>
    <w:rsid w:val="4624D6CF"/>
    <w:rsid w:val="464BC2E0"/>
    <w:rsid w:val="4656950F"/>
    <w:rsid w:val="46908F1C"/>
    <w:rsid w:val="469ABA52"/>
    <w:rsid w:val="469F6125"/>
    <w:rsid w:val="46A61E54"/>
    <w:rsid w:val="46AC0952"/>
    <w:rsid w:val="46EBE16F"/>
    <w:rsid w:val="46F0F453"/>
    <w:rsid w:val="46FF60C0"/>
    <w:rsid w:val="476A11BB"/>
    <w:rsid w:val="476E6511"/>
    <w:rsid w:val="47C2A755"/>
    <w:rsid w:val="47E7CE72"/>
    <w:rsid w:val="48158D49"/>
    <w:rsid w:val="482D952E"/>
    <w:rsid w:val="4831863B"/>
    <w:rsid w:val="4852185F"/>
    <w:rsid w:val="4856D2F1"/>
    <w:rsid w:val="4890A27D"/>
    <w:rsid w:val="489D3F48"/>
    <w:rsid w:val="48A64835"/>
    <w:rsid w:val="48B2EA99"/>
    <w:rsid w:val="48CA96B0"/>
    <w:rsid w:val="48E1CBB1"/>
    <w:rsid w:val="49088173"/>
    <w:rsid w:val="4913F01C"/>
    <w:rsid w:val="49175F64"/>
    <w:rsid w:val="49183AE6"/>
    <w:rsid w:val="492295FF"/>
    <w:rsid w:val="4928E3D2"/>
    <w:rsid w:val="492E0232"/>
    <w:rsid w:val="496803C5"/>
    <w:rsid w:val="49B9C6E7"/>
    <w:rsid w:val="4A4E547E"/>
    <w:rsid w:val="4A8E7221"/>
    <w:rsid w:val="4AA164EE"/>
    <w:rsid w:val="4AABDFD3"/>
    <w:rsid w:val="4B1B1CF8"/>
    <w:rsid w:val="4B5BB5CE"/>
    <w:rsid w:val="4B84A77F"/>
    <w:rsid w:val="4BCCD976"/>
    <w:rsid w:val="4BD41389"/>
    <w:rsid w:val="4C0168AC"/>
    <w:rsid w:val="4C023772"/>
    <w:rsid w:val="4C071BD0"/>
    <w:rsid w:val="4C153C9E"/>
    <w:rsid w:val="4C2AB33B"/>
    <w:rsid w:val="4C3E42B8"/>
    <w:rsid w:val="4C6B0BA5"/>
    <w:rsid w:val="4C7F40C3"/>
    <w:rsid w:val="4C868438"/>
    <w:rsid w:val="4CB306BA"/>
    <w:rsid w:val="4CCB8839"/>
    <w:rsid w:val="4CEFE59B"/>
    <w:rsid w:val="4D31BF57"/>
    <w:rsid w:val="4D5439AC"/>
    <w:rsid w:val="4D5D6030"/>
    <w:rsid w:val="4D947A35"/>
    <w:rsid w:val="4DC7FBB2"/>
    <w:rsid w:val="4DF47B27"/>
    <w:rsid w:val="4E17EE6D"/>
    <w:rsid w:val="4E6183BF"/>
    <w:rsid w:val="4E776905"/>
    <w:rsid w:val="4E7D0513"/>
    <w:rsid w:val="4EA7E812"/>
    <w:rsid w:val="4EC18815"/>
    <w:rsid w:val="4ED88B5F"/>
    <w:rsid w:val="4ED94DBB"/>
    <w:rsid w:val="4F0C433A"/>
    <w:rsid w:val="4F1AF8DB"/>
    <w:rsid w:val="4F2EF686"/>
    <w:rsid w:val="4F3865B5"/>
    <w:rsid w:val="4F43C0B5"/>
    <w:rsid w:val="4F444DF1"/>
    <w:rsid w:val="4F4A9833"/>
    <w:rsid w:val="4F649181"/>
    <w:rsid w:val="4F69B44D"/>
    <w:rsid w:val="4F6B5A62"/>
    <w:rsid w:val="4F9748FB"/>
    <w:rsid w:val="4FAE59EE"/>
    <w:rsid w:val="4FB6C454"/>
    <w:rsid w:val="4FDE793E"/>
    <w:rsid w:val="4FE5FC99"/>
    <w:rsid w:val="501EA141"/>
    <w:rsid w:val="5059FA23"/>
    <w:rsid w:val="506F6B8C"/>
    <w:rsid w:val="50806851"/>
    <w:rsid w:val="50C98B6B"/>
    <w:rsid w:val="50E835A4"/>
    <w:rsid w:val="50E8D06D"/>
    <w:rsid w:val="50EE7206"/>
    <w:rsid w:val="50EF46AF"/>
    <w:rsid w:val="50F3FC47"/>
    <w:rsid w:val="51197094"/>
    <w:rsid w:val="51245F94"/>
    <w:rsid w:val="513883D5"/>
    <w:rsid w:val="5148A428"/>
    <w:rsid w:val="516E8CDA"/>
    <w:rsid w:val="5175B642"/>
    <w:rsid w:val="5177148E"/>
    <w:rsid w:val="51A2B073"/>
    <w:rsid w:val="51F86268"/>
    <w:rsid w:val="5235F99B"/>
    <w:rsid w:val="524D59F6"/>
    <w:rsid w:val="527EFA0D"/>
    <w:rsid w:val="52996406"/>
    <w:rsid w:val="52AF4B37"/>
    <w:rsid w:val="52CB9D68"/>
    <w:rsid w:val="52DB480E"/>
    <w:rsid w:val="52DF6EBE"/>
    <w:rsid w:val="530D04D0"/>
    <w:rsid w:val="535293D3"/>
    <w:rsid w:val="53553C17"/>
    <w:rsid w:val="53A5E1C6"/>
    <w:rsid w:val="53B5F5B0"/>
    <w:rsid w:val="53C55D68"/>
    <w:rsid w:val="53FDFEF1"/>
    <w:rsid w:val="54029D18"/>
    <w:rsid w:val="541EDA47"/>
    <w:rsid w:val="5435D0FB"/>
    <w:rsid w:val="545FC712"/>
    <w:rsid w:val="546CCC1D"/>
    <w:rsid w:val="546FDE4F"/>
    <w:rsid w:val="547FBD86"/>
    <w:rsid w:val="54827555"/>
    <w:rsid w:val="548A1583"/>
    <w:rsid w:val="54987F20"/>
    <w:rsid w:val="54AEA1EE"/>
    <w:rsid w:val="54E7E3ED"/>
    <w:rsid w:val="54EE2608"/>
    <w:rsid w:val="550052B7"/>
    <w:rsid w:val="552479F7"/>
    <w:rsid w:val="553811AB"/>
    <w:rsid w:val="556BE7F8"/>
    <w:rsid w:val="5575CA4A"/>
    <w:rsid w:val="557C1B72"/>
    <w:rsid w:val="5590CBF9"/>
    <w:rsid w:val="55926F42"/>
    <w:rsid w:val="55BEFDE5"/>
    <w:rsid w:val="55C87354"/>
    <w:rsid w:val="55CD8B6A"/>
    <w:rsid w:val="55D7DAE8"/>
    <w:rsid w:val="55F949F8"/>
    <w:rsid w:val="5651BA4E"/>
    <w:rsid w:val="565F6E4E"/>
    <w:rsid w:val="5699C8E7"/>
    <w:rsid w:val="56D6B238"/>
    <w:rsid w:val="56F1331A"/>
    <w:rsid w:val="56F8C6EA"/>
    <w:rsid w:val="57218460"/>
    <w:rsid w:val="5755C75F"/>
    <w:rsid w:val="575CF602"/>
    <w:rsid w:val="57BC4F72"/>
    <w:rsid w:val="57F07B42"/>
    <w:rsid w:val="584703D0"/>
    <w:rsid w:val="587E6451"/>
    <w:rsid w:val="588AA599"/>
    <w:rsid w:val="5890CD5C"/>
    <w:rsid w:val="5892CD8B"/>
    <w:rsid w:val="58CAA9F0"/>
    <w:rsid w:val="58DEDAFC"/>
    <w:rsid w:val="58F62D6E"/>
    <w:rsid w:val="5988B1CD"/>
    <w:rsid w:val="599750EF"/>
    <w:rsid w:val="5A0A3406"/>
    <w:rsid w:val="5A0F1A3E"/>
    <w:rsid w:val="5A2954EC"/>
    <w:rsid w:val="5A41CB5A"/>
    <w:rsid w:val="5A730F5C"/>
    <w:rsid w:val="5A766B69"/>
    <w:rsid w:val="5A8A41F3"/>
    <w:rsid w:val="5A8CA62A"/>
    <w:rsid w:val="5AA0FC8D"/>
    <w:rsid w:val="5AB65CA9"/>
    <w:rsid w:val="5ACA81C7"/>
    <w:rsid w:val="5AD75514"/>
    <w:rsid w:val="5AE364F2"/>
    <w:rsid w:val="5AE42AB1"/>
    <w:rsid w:val="5AFBC30B"/>
    <w:rsid w:val="5B1AEC12"/>
    <w:rsid w:val="5B36CB1F"/>
    <w:rsid w:val="5B7D6691"/>
    <w:rsid w:val="5B925DE0"/>
    <w:rsid w:val="5B9F02D1"/>
    <w:rsid w:val="5BCF38B8"/>
    <w:rsid w:val="5BDB08F0"/>
    <w:rsid w:val="5BE6B132"/>
    <w:rsid w:val="5BEF0DD2"/>
    <w:rsid w:val="5BFDD1B2"/>
    <w:rsid w:val="5C17B6CB"/>
    <w:rsid w:val="5C5C2F44"/>
    <w:rsid w:val="5C7E2BFD"/>
    <w:rsid w:val="5C83C381"/>
    <w:rsid w:val="5CA2D9B1"/>
    <w:rsid w:val="5CB1AEFB"/>
    <w:rsid w:val="5CF6815B"/>
    <w:rsid w:val="5D0DC682"/>
    <w:rsid w:val="5D278EB7"/>
    <w:rsid w:val="5D47CE47"/>
    <w:rsid w:val="5D4D972E"/>
    <w:rsid w:val="5D824D94"/>
    <w:rsid w:val="5DA5F8E4"/>
    <w:rsid w:val="5DA73F17"/>
    <w:rsid w:val="5DB4F92D"/>
    <w:rsid w:val="5DB7C72E"/>
    <w:rsid w:val="5DD2847F"/>
    <w:rsid w:val="5DDDC0E3"/>
    <w:rsid w:val="5DDE24D5"/>
    <w:rsid w:val="5DF83505"/>
    <w:rsid w:val="5E02B38B"/>
    <w:rsid w:val="5E0ED804"/>
    <w:rsid w:val="5E143364"/>
    <w:rsid w:val="5E1965F6"/>
    <w:rsid w:val="5E44531F"/>
    <w:rsid w:val="5E569CD9"/>
    <w:rsid w:val="5E7E43E9"/>
    <w:rsid w:val="5E848FF1"/>
    <w:rsid w:val="5E88FE06"/>
    <w:rsid w:val="5EAE110E"/>
    <w:rsid w:val="5EB8A7BB"/>
    <w:rsid w:val="5EBA6659"/>
    <w:rsid w:val="5ECC1A12"/>
    <w:rsid w:val="5EE2853C"/>
    <w:rsid w:val="5EEDA370"/>
    <w:rsid w:val="5F145448"/>
    <w:rsid w:val="5F89E278"/>
    <w:rsid w:val="5F99BA9F"/>
    <w:rsid w:val="5FE8D4E6"/>
    <w:rsid w:val="6010CDFF"/>
    <w:rsid w:val="604BFAB3"/>
    <w:rsid w:val="60550E76"/>
    <w:rsid w:val="6058AA97"/>
    <w:rsid w:val="60592188"/>
    <w:rsid w:val="6060047A"/>
    <w:rsid w:val="60731350"/>
    <w:rsid w:val="60B2A9EF"/>
    <w:rsid w:val="60C12172"/>
    <w:rsid w:val="60F97C82"/>
    <w:rsid w:val="60FB2E6B"/>
    <w:rsid w:val="61054AD5"/>
    <w:rsid w:val="614DD70E"/>
    <w:rsid w:val="618C83A5"/>
    <w:rsid w:val="61B52C1E"/>
    <w:rsid w:val="61BC50CB"/>
    <w:rsid w:val="61BDE4D0"/>
    <w:rsid w:val="61C91612"/>
    <w:rsid w:val="61CF7550"/>
    <w:rsid w:val="61E72F58"/>
    <w:rsid w:val="621D8536"/>
    <w:rsid w:val="623A6EEA"/>
    <w:rsid w:val="62553271"/>
    <w:rsid w:val="627FCABB"/>
    <w:rsid w:val="62D812D8"/>
    <w:rsid w:val="62D9E6CA"/>
    <w:rsid w:val="630A62BE"/>
    <w:rsid w:val="630B007C"/>
    <w:rsid w:val="631EFC96"/>
    <w:rsid w:val="632A014F"/>
    <w:rsid w:val="63573916"/>
    <w:rsid w:val="63D4C63C"/>
    <w:rsid w:val="63D9EAAB"/>
    <w:rsid w:val="63E69BFE"/>
    <w:rsid w:val="6401A243"/>
    <w:rsid w:val="640276B4"/>
    <w:rsid w:val="645AB34F"/>
    <w:rsid w:val="64811900"/>
    <w:rsid w:val="648E39AF"/>
    <w:rsid w:val="6498C32E"/>
    <w:rsid w:val="64CC1BB9"/>
    <w:rsid w:val="64D1B981"/>
    <w:rsid w:val="64E1DA7D"/>
    <w:rsid w:val="6500E7A4"/>
    <w:rsid w:val="6502F81E"/>
    <w:rsid w:val="652862BE"/>
    <w:rsid w:val="652CBCBA"/>
    <w:rsid w:val="653214EC"/>
    <w:rsid w:val="654B04BB"/>
    <w:rsid w:val="65613915"/>
    <w:rsid w:val="656271CF"/>
    <w:rsid w:val="656CBBD4"/>
    <w:rsid w:val="658797D8"/>
    <w:rsid w:val="658E92EB"/>
    <w:rsid w:val="65A60441"/>
    <w:rsid w:val="65C5F875"/>
    <w:rsid w:val="65D4B6CF"/>
    <w:rsid w:val="6649A17E"/>
    <w:rsid w:val="667AE672"/>
    <w:rsid w:val="66889D41"/>
    <w:rsid w:val="66A0B717"/>
    <w:rsid w:val="66A1C59E"/>
    <w:rsid w:val="66A6D2E5"/>
    <w:rsid w:val="671675BD"/>
    <w:rsid w:val="678D3F27"/>
    <w:rsid w:val="67B8FCF2"/>
    <w:rsid w:val="67BB3E33"/>
    <w:rsid w:val="67D6E0D5"/>
    <w:rsid w:val="67E46099"/>
    <w:rsid w:val="67EC8510"/>
    <w:rsid w:val="68076C06"/>
    <w:rsid w:val="68122254"/>
    <w:rsid w:val="6855CDB6"/>
    <w:rsid w:val="68645D7C"/>
    <w:rsid w:val="687DA43C"/>
    <w:rsid w:val="68896CD6"/>
    <w:rsid w:val="68B0909F"/>
    <w:rsid w:val="68B0DB37"/>
    <w:rsid w:val="68CD90DA"/>
    <w:rsid w:val="68FD2F23"/>
    <w:rsid w:val="690FB686"/>
    <w:rsid w:val="69162B05"/>
    <w:rsid w:val="693BB526"/>
    <w:rsid w:val="694C720E"/>
    <w:rsid w:val="6968B367"/>
    <w:rsid w:val="6977BF8C"/>
    <w:rsid w:val="69C56477"/>
    <w:rsid w:val="69CE2838"/>
    <w:rsid w:val="69F01589"/>
    <w:rsid w:val="6A05DBD5"/>
    <w:rsid w:val="6A068DEB"/>
    <w:rsid w:val="6A0B927F"/>
    <w:rsid w:val="6A213032"/>
    <w:rsid w:val="6A234588"/>
    <w:rsid w:val="6A2E19B5"/>
    <w:rsid w:val="6A40BC14"/>
    <w:rsid w:val="6A6886F3"/>
    <w:rsid w:val="6A7619E4"/>
    <w:rsid w:val="6AB9944A"/>
    <w:rsid w:val="6AC3C6C9"/>
    <w:rsid w:val="6AD0B263"/>
    <w:rsid w:val="6B2C042A"/>
    <w:rsid w:val="6B353C1F"/>
    <w:rsid w:val="6B3F95E6"/>
    <w:rsid w:val="6B4BFE9B"/>
    <w:rsid w:val="6B4C1F69"/>
    <w:rsid w:val="6B52B38B"/>
    <w:rsid w:val="6B5646BC"/>
    <w:rsid w:val="6B6167C9"/>
    <w:rsid w:val="6B630237"/>
    <w:rsid w:val="6B6BF950"/>
    <w:rsid w:val="6B9B2E06"/>
    <w:rsid w:val="6BA97A2B"/>
    <w:rsid w:val="6BD539D9"/>
    <w:rsid w:val="6BF0600F"/>
    <w:rsid w:val="6BF247F0"/>
    <w:rsid w:val="6C06EEF9"/>
    <w:rsid w:val="6C198303"/>
    <w:rsid w:val="6C249225"/>
    <w:rsid w:val="6C30A3F4"/>
    <w:rsid w:val="6C873508"/>
    <w:rsid w:val="6C8ADD2A"/>
    <w:rsid w:val="6CA378B9"/>
    <w:rsid w:val="6CBDAA10"/>
    <w:rsid w:val="6CC0F7ED"/>
    <w:rsid w:val="6CD22E89"/>
    <w:rsid w:val="6CE90B10"/>
    <w:rsid w:val="6D407BA5"/>
    <w:rsid w:val="6D5B8F7B"/>
    <w:rsid w:val="6D5FDB0D"/>
    <w:rsid w:val="6D734ECE"/>
    <w:rsid w:val="6D836206"/>
    <w:rsid w:val="6D8E1CDB"/>
    <w:rsid w:val="6D9B4ACB"/>
    <w:rsid w:val="6DA830E9"/>
    <w:rsid w:val="6E1686DC"/>
    <w:rsid w:val="6E19CFF7"/>
    <w:rsid w:val="6E59810E"/>
    <w:rsid w:val="6E61BE9C"/>
    <w:rsid w:val="6E7E0516"/>
    <w:rsid w:val="6E8EE7D7"/>
    <w:rsid w:val="6E8F9490"/>
    <w:rsid w:val="6E90799C"/>
    <w:rsid w:val="6ED8E6DC"/>
    <w:rsid w:val="6EEEF277"/>
    <w:rsid w:val="6F1C86C4"/>
    <w:rsid w:val="6F45D75C"/>
    <w:rsid w:val="6F7F8493"/>
    <w:rsid w:val="6F8C11B4"/>
    <w:rsid w:val="6FABA662"/>
    <w:rsid w:val="6FBED5CA"/>
    <w:rsid w:val="6FE00548"/>
    <w:rsid w:val="6FFDF6AB"/>
    <w:rsid w:val="70074CE9"/>
    <w:rsid w:val="701452FA"/>
    <w:rsid w:val="703A495E"/>
    <w:rsid w:val="70652C10"/>
    <w:rsid w:val="70CF9ACF"/>
    <w:rsid w:val="70E879E0"/>
    <w:rsid w:val="70FE8E5D"/>
    <w:rsid w:val="710ACF87"/>
    <w:rsid w:val="7112E275"/>
    <w:rsid w:val="711CF8F3"/>
    <w:rsid w:val="7140838B"/>
    <w:rsid w:val="714776C3"/>
    <w:rsid w:val="71480F17"/>
    <w:rsid w:val="7156E026"/>
    <w:rsid w:val="71670A79"/>
    <w:rsid w:val="719BDF1F"/>
    <w:rsid w:val="719BE0C2"/>
    <w:rsid w:val="7208AB48"/>
    <w:rsid w:val="7228291B"/>
    <w:rsid w:val="7229F1E4"/>
    <w:rsid w:val="724241D8"/>
    <w:rsid w:val="7257769E"/>
    <w:rsid w:val="72AB996D"/>
    <w:rsid w:val="72B4B839"/>
    <w:rsid w:val="72BEADFA"/>
    <w:rsid w:val="72C23761"/>
    <w:rsid w:val="72CD4592"/>
    <w:rsid w:val="730E454E"/>
    <w:rsid w:val="7343C5DE"/>
    <w:rsid w:val="734880AD"/>
    <w:rsid w:val="73E18B3C"/>
    <w:rsid w:val="73E8F4B4"/>
    <w:rsid w:val="740E0E36"/>
    <w:rsid w:val="7435922A"/>
    <w:rsid w:val="744B7690"/>
    <w:rsid w:val="74606958"/>
    <w:rsid w:val="7470EA4C"/>
    <w:rsid w:val="749DD815"/>
    <w:rsid w:val="74DAD230"/>
    <w:rsid w:val="74E3F819"/>
    <w:rsid w:val="74E6A0F3"/>
    <w:rsid w:val="74E6A75D"/>
    <w:rsid w:val="74E8E043"/>
    <w:rsid w:val="74F7070D"/>
    <w:rsid w:val="75061AA3"/>
    <w:rsid w:val="751C1907"/>
    <w:rsid w:val="752B93CC"/>
    <w:rsid w:val="7532116E"/>
    <w:rsid w:val="7558D020"/>
    <w:rsid w:val="75759D3C"/>
    <w:rsid w:val="757B3AD6"/>
    <w:rsid w:val="758F8E12"/>
    <w:rsid w:val="7593027A"/>
    <w:rsid w:val="75967C25"/>
    <w:rsid w:val="75ECF567"/>
    <w:rsid w:val="7616C86E"/>
    <w:rsid w:val="7620214F"/>
    <w:rsid w:val="76227791"/>
    <w:rsid w:val="7628E969"/>
    <w:rsid w:val="764F7B70"/>
    <w:rsid w:val="7651AF48"/>
    <w:rsid w:val="76661347"/>
    <w:rsid w:val="7669D8F4"/>
    <w:rsid w:val="7686AE78"/>
    <w:rsid w:val="76C01EEC"/>
    <w:rsid w:val="76C8B895"/>
    <w:rsid w:val="76CFC173"/>
    <w:rsid w:val="76E356F2"/>
    <w:rsid w:val="76E69E6B"/>
    <w:rsid w:val="76FACB47"/>
    <w:rsid w:val="773F01B4"/>
    <w:rsid w:val="77548B51"/>
    <w:rsid w:val="7772E08B"/>
    <w:rsid w:val="77762619"/>
    <w:rsid w:val="779574EB"/>
    <w:rsid w:val="77B98E45"/>
    <w:rsid w:val="77E85AF9"/>
    <w:rsid w:val="77ED7396"/>
    <w:rsid w:val="7820C65F"/>
    <w:rsid w:val="7821084F"/>
    <w:rsid w:val="78213489"/>
    <w:rsid w:val="782C09DD"/>
    <w:rsid w:val="783CBFD1"/>
    <w:rsid w:val="7842DEC2"/>
    <w:rsid w:val="784A5890"/>
    <w:rsid w:val="7855013E"/>
    <w:rsid w:val="785AB70C"/>
    <w:rsid w:val="785F2F83"/>
    <w:rsid w:val="7881C088"/>
    <w:rsid w:val="788786E8"/>
    <w:rsid w:val="78CE3C67"/>
    <w:rsid w:val="78F051CB"/>
    <w:rsid w:val="791C9C28"/>
    <w:rsid w:val="792E1A8A"/>
    <w:rsid w:val="79417566"/>
    <w:rsid w:val="79684D25"/>
    <w:rsid w:val="799805D1"/>
    <w:rsid w:val="79A0A63D"/>
    <w:rsid w:val="79B15C28"/>
    <w:rsid w:val="79D2FF75"/>
    <w:rsid w:val="79D9AB34"/>
    <w:rsid w:val="79DCEF5F"/>
    <w:rsid w:val="79F076F1"/>
    <w:rsid w:val="7A28B649"/>
    <w:rsid w:val="7A5C622F"/>
    <w:rsid w:val="7A9F0495"/>
    <w:rsid w:val="7AA1255B"/>
    <w:rsid w:val="7AB2CFDE"/>
    <w:rsid w:val="7B169349"/>
    <w:rsid w:val="7B43EA17"/>
    <w:rsid w:val="7B66A25A"/>
    <w:rsid w:val="7B9ACD12"/>
    <w:rsid w:val="7BE5C22F"/>
    <w:rsid w:val="7BEA4E92"/>
    <w:rsid w:val="7C0F09CB"/>
    <w:rsid w:val="7C197CD5"/>
    <w:rsid w:val="7C343C5E"/>
    <w:rsid w:val="7C574DCF"/>
    <w:rsid w:val="7C6E0D95"/>
    <w:rsid w:val="7C73D1CF"/>
    <w:rsid w:val="7C7C0173"/>
    <w:rsid w:val="7C7D999D"/>
    <w:rsid w:val="7CA8AA59"/>
    <w:rsid w:val="7CAECC16"/>
    <w:rsid w:val="7CB9683B"/>
    <w:rsid w:val="7CD7B1BC"/>
    <w:rsid w:val="7CDC07A2"/>
    <w:rsid w:val="7CE07AA4"/>
    <w:rsid w:val="7D0D4AE6"/>
    <w:rsid w:val="7D52D79B"/>
    <w:rsid w:val="7D73DEA3"/>
    <w:rsid w:val="7D812E43"/>
    <w:rsid w:val="7D834576"/>
    <w:rsid w:val="7D8B9E80"/>
    <w:rsid w:val="7DCB3ADB"/>
    <w:rsid w:val="7E3E1C20"/>
    <w:rsid w:val="7E4C9D7A"/>
    <w:rsid w:val="7E858475"/>
    <w:rsid w:val="7EA4BB36"/>
    <w:rsid w:val="7EFCB9D8"/>
    <w:rsid w:val="7F0968CE"/>
    <w:rsid w:val="7F2CC76A"/>
    <w:rsid w:val="7F358D12"/>
    <w:rsid w:val="7F3F67DD"/>
    <w:rsid w:val="7F605A8E"/>
    <w:rsid w:val="7F794DED"/>
    <w:rsid w:val="7F80C094"/>
    <w:rsid w:val="7F92A3F8"/>
    <w:rsid w:val="7F9B5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ABEB2"/>
  <w15:docId w15:val="{51D0591A-5F40-4BA5-AD11-5F8FC743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1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1F1265"/>
    <w:rPr>
      <w:rFonts w:cs="Univers 47 CondensedLight"/>
      <w:color w:val="EF3D41"/>
      <w:sz w:val="48"/>
      <w:szCs w:val="48"/>
    </w:rPr>
  </w:style>
  <w:style w:type="paragraph" w:styleId="ListParagraph">
    <w:name w:val="List Paragraph"/>
    <w:basedOn w:val="Normal"/>
    <w:uiPriority w:val="34"/>
    <w:qFormat/>
    <w:rsid w:val="001F1265"/>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60DD6"/>
    <w:rPr>
      <w:sz w:val="16"/>
      <w:szCs w:val="16"/>
    </w:rPr>
  </w:style>
  <w:style w:type="paragraph" w:styleId="CommentText">
    <w:name w:val="annotation text"/>
    <w:basedOn w:val="Normal"/>
    <w:link w:val="CommentTextChar"/>
    <w:uiPriority w:val="99"/>
    <w:unhideWhenUsed/>
    <w:rsid w:val="00260DD6"/>
    <w:rPr>
      <w:sz w:val="20"/>
      <w:szCs w:val="20"/>
    </w:rPr>
  </w:style>
  <w:style w:type="character" w:customStyle="1" w:styleId="CommentTextChar">
    <w:name w:val="Comment Text Char"/>
    <w:basedOn w:val="DefaultParagraphFont"/>
    <w:link w:val="CommentText"/>
    <w:uiPriority w:val="99"/>
    <w:rsid w:val="00260DD6"/>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0DD6"/>
    <w:rPr>
      <w:b/>
      <w:bCs/>
    </w:rPr>
  </w:style>
  <w:style w:type="character" w:customStyle="1" w:styleId="CommentSubjectChar">
    <w:name w:val="Comment Subject Char"/>
    <w:basedOn w:val="CommentTextChar"/>
    <w:link w:val="CommentSubject"/>
    <w:uiPriority w:val="99"/>
    <w:semiHidden/>
    <w:rsid w:val="00260DD6"/>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260DD6"/>
    <w:rPr>
      <w:rFonts w:ascii="Tahoma" w:hAnsi="Tahoma" w:cs="Tahoma"/>
      <w:sz w:val="16"/>
      <w:szCs w:val="16"/>
    </w:rPr>
  </w:style>
  <w:style w:type="character" w:customStyle="1" w:styleId="BalloonTextChar">
    <w:name w:val="Balloon Text Char"/>
    <w:basedOn w:val="DefaultParagraphFont"/>
    <w:link w:val="BalloonText"/>
    <w:uiPriority w:val="99"/>
    <w:semiHidden/>
    <w:rsid w:val="00260DD6"/>
    <w:rPr>
      <w:rFonts w:ascii="Tahoma" w:eastAsia="MS Mincho" w:hAnsi="Tahoma" w:cs="Tahoma"/>
      <w:sz w:val="16"/>
      <w:szCs w:val="16"/>
      <w:lang w:eastAsia="ja-JP"/>
    </w:rPr>
  </w:style>
  <w:style w:type="paragraph" w:styleId="Header">
    <w:name w:val="header"/>
    <w:basedOn w:val="Normal"/>
    <w:link w:val="HeaderChar"/>
    <w:uiPriority w:val="99"/>
    <w:unhideWhenUsed/>
    <w:rsid w:val="00FF74BC"/>
    <w:pPr>
      <w:tabs>
        <w:tab w:val="center" w:pos="4680"/>
        <w:tab w:val="right" w:pos="9360"/>
      </w:tabs>
    </w:pPr>
  </w:style>
  <w:style w:type="character" w:customStyle="1" w:styleId="HeaderChar">
    <w:name w:val="Header Char"/>
    <w:basedOn w:val="DefaultParagraphFont"/>
    <w:link w:val="Header"/>
    <w:uiPriority w:val="99"/>
    <w:rsid w:val="00FF74BC"/>
    <w:rPr>
      <w:rFonts w:ascii="Times New Roman" w:eastAsia="MS Mincho" w:hAnsi="Times New Roman" w:cs="Times New Roman"/>
      <w:sz w:val="24"/>
      <w:szCs w:val="24"/>
      <w:lang w:eastAsia="ja-JP"/>
    </w:rPr>
  </w:style>
  <w:style w:type="paragraph" w:styleId="Footer">
    <w:name w:val="footer"/>
    <w:basedOn w:val="Normal"/>
    <w:link w:val="FooterChar"/>
    <w:unhideWhenUsed/>
    <w:rsid w:val="00FF74BC"/>
    <w:pPr>
      <w:tabs>
        <w:tab w:val="center" w:pos="4680"/>
        <w:tab w:val="right" w:pos="9360"/>
      </w:tabs>
    </w:pPr>
  </w:style>
  <w:style w:type="character" w:customStyle="1" w:styleId="FooterChar">
    <w:name w:val="Footer Char"/>
    <w:basedOn w:val="DefaultParagraphFont"/>
    <w:link w:val="Footer"/>
    <w:uiPriority w:val="99"/>
    <w:rsid w:val="00FF74BC"/>
    <w:rPr>
      <w:rFonts w:ascii="Times New Roman" w:eastAsia="MS Mincho" w:hAnsi="Times New Roman" w:cs="Times New Roman"/>
      <w:sz w:val="24"/>
      <w:szCs w:val="24"/>
      <w:lang w:eastAsia="ja-JP"/>
    </w:rPr>
  </w:style>
  <w:style w:type="paragraph" w:styleId="PlainText">
    <w:name w:val="Plain Text"/>
    <w:basedOn w:val="Normal"/>
    <w:link w:val="PlainTextChar"/>
    <w:uiPriority w:val="99"/>
    <w:semiHidden/>
    <w:unhideWhenUsed/>
    <w:rsid w:val="00964DB1"/>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964DB1"/>
    <w:rPr>
      <w:rFonts w:ascii="Calibri" w:hAnsi="Calibri" w:cs="Times New Roman"/>
    </w:rPr>
  </w:style>
  <w:style w:type="paragraph" w:customStyle="1" w:styleId="Pa5">
    <w:name w:val="Pa5"/>
    <w:basedOn w:val="Normal"/>
    <w:next w:val="Normal"/>
    <w:uiPriority w:val="99"/>
    <w:rsid w:val="00987350"/>
    <w:pPr>
      <w:autoSpaceDE w:val="0"/>
      <w:autoSpaceDN w:val="0"/>
      <w:adjustRightInd w:val="0"/>
      <w:spacing w:line="191" w:lineRule="atLeast"/>
    </w:pPr>
    <w:rPr>
      <w:rFonts w:ascii="Univers LT Std 47 Cn Lt" w:eastAsiaTheme="minorHAnsi" w:hAnsi="Univers LT Std 47 Cn Lt" w:cstheme="minorBidi"/>
      <w:lang w:eastAsia="en-US"/>
    </w:rPr>
  </w:style>
  <w:style w:type="character" w:customStyle="1" w:styleId="A12">
    <w:name w:val="A12"/>
    <w:uiPriority w:val="99"/>
    <w:rsid w:val="00987350"/>
    <w:rPr>
      <w:rFonts w:cs="Univers LT Std 47 Cn Lt"/>
      <w:color w:val="221E1F"/>
      <w:sz w:val="16"/>
      <w:szCs w:val="16"/>
    </w:rPr>
  </w:style>
  <w:style w:type="character" w:customStyle="1" w:styleId="FooterChar1">
    <w:name w:val="Footer Char1"/>
    <w:rsid w:val="00C7189A"/>
    <w:rPr>
      <w:rFonts w:ascii="Arial Narrow" w:eastAsia="MS Mincho" w:hAnsi="Arial Narrow" w:cs="Arial Narrow"/>
      <w:sz w:val="12"/>
      <w:szCs w:val="12"/>
      <w:lang w:val="en-US" w:eastAsia="ja-JP" w:bidi="ar-SA"/>
    </w:rPr>
  </w:style>
  <w:style w:type="paragraph" w:customStyle="1" w:styleId="ISBody">
    <w:name w:val="IS_Body"/>
    <w:basedOn w:val="Normal"/>
    <w:link w:val="ISBodyChar"/>
    <w:uiPriority w:val="99"/>
    <w:rsid w:val="007F2D6E"/>
    <w:pPr>
      <w:spacing w:line="300" w:lineRule="exact"/>
    </w:pPr>
    <w:rPr>
      <w:rFonts w:ascii="UniversNext for MORNPC Cn" w:eastAsia="SimSun" w:hAnsi="UniversNext for MORNPC Cn"/>
      <w:color w:val="000000" w:themeColor="text1"/>
      <w:sz w:val="20"/>
      <w:szCs w:val="20"/>
      <w:lang w:val="en-GB" w:eastAsia="en-US"/>
    </w:rPr>
  </w:style>
  <w:style w:type="character" w:customStyle="1" w:styleId="ISBodyChar">
    <w:name w:val="IS_Body Char"/>
    <w:basedOn w:val="DefaultParagraphFont"/>
    <w:link w:val="ISBody"/>
    <w:uiPriority w:val="99"/>
    <w:rsid w:val="007F2D6E"/>
    <w:rPr>
      <w:rFonts w:ascii="UniversNext for MORNPC Cn" w:eastAsia="SimSun" w:hAnsi="UniversNext for MORNPC Cn" w:cs="Times New Roman"/>
      <w:color w:val="000000" w:themeColor="text1"/>
      <w:sz w:val="20"/>
      <w:szCs w:val="20"/>
      <w:lang w:val="en-GB"/>
    </w:rPr>
  </w:style>
  <w:style w:type="paragraph" w:customStyle="1" w:styleId="ISCoverTitleBold">
    <w:name w:val="IS_Cover_Title_Bold"/>
    <w:basedOn w:val="Normal"/>
    <w:uiPriority w:val="99"/>
    <w:rsid w:val="00EE53D2"/>
    <w:pPr>
      <w:spacing w:line="480" w:lineRule="exact"/>
    </w:pPr>
    <w:rPr>
      <w:rFonts w:ascii="UniversNext for MORNPC Cn" w:eastAsia="SimSun" w:hAnsi="UniversNext for MORNPC Cn"/>
      <w:b/>
      <w:color w:val="000000" w:themeColor="text1"/>
      <w:sz w:val="40"/>
      <w:szCs w:val="20"/>
      <w:lang w:eastAsia="en-US"/>
    </w:rPr>
  </w:style>
  <w:style w:type="paragraph" w:customStyle="1" w:styleId="ISCoverTitleLine2NonBold">
    <w:name w:val="IS_Cover_Title_Line2_NonBold"/>
    <w:basedOn w:val="ISCoverTitleBold"/>
    <w:qFormat/>
    <w:rsid w:val="00EE53D2"/>
    <w:rPr>
      <w:b w:val="0"/>
      <w:sz w:val="42"/>
    </w:rPr>
  </w:style>
  <w:style w:type="character" w:styleId="Hyperlink">
    <w:name w:val="Hyperlink"/>
    <w:basedOn w:val="DefaultParagraphFont"/>
    <w:uiPriority w:val="99"/>
    <w:unhideWhenUsed/>
    <w:rsid w:val="002E54A1"/>
    <w:rPr>
      <w:color w:val="0000FF" w:themeColor="hyperlink"/>
      <w:u w:val="single"/>
    </w:rPr>
  </w:style>
  <w:style w:type="character" w:styleId="UnresolvedMention">
    <w:name w:val="Unresolved Mention"/>
    <w:basedOn w:val="DefaultParagraphFont"/>
    <w:uiPriority w:val="99"/>
    <w:semiHidden/>
    <w:unhideWhenUsed/>
    <w:rsid w:val="002E54A1"/>
    <w:rPr>
      <w:color w:val="808080"/>
      <w:shd w:val="clear" w:color="auto" w:fill="E6E6E6"/>
    </w:rPr>
  </w:style>
  <w:style w:type="character" w:styleId="FollowedHyperlink">
    <w:name w:val="FollowedHyperlink"/>
    <w:basedOn w:val="DefaultParagraphFont"/>
    <w:uiPriority w:val="99"/>
    <w:semiHidden/>
    <w:unhideWhenUsed/>
    <w:rsid w:val="00A85324"/>
    <w:rPr>
      <w:color w:val="800080" w:themeColor="followedHyperlink"/>
      <w:u w:val="single"/>
    </w:rPr>
  </w:style>
  <w:style w:type="character" w:customStyle="1" w:styleId="normaltextrun">
    <w:name w:val="normaltextrun"/>
    <w:basedOn w:val="DefaultParagraphFont"/>
    <w:rsid w:val="005574DC"/>
  </w:style>
  <w:style w:type="paragraph" w:styleId="NormalWeb">
    <w:name w:val="Normal (Web)"/>
    <w:basedOn w:val="Normal"/>
    <w:uiPriority w:val="99"/>
    <w:unhideWhenUsed/>
    <w:rsid w:val="00B25752"/>
    <w:pPr>
      <w:spacing w:before="100" w:beforeAutospacing="1" w:after="100" w:afterAutospacing="1"/>
    </w:pPr>
    <w:rPr>
      <w:rFonts w:eastAsia="Times New Roman"/>
      <w:lang w:val="en-AU" w:eastAsia="en-AU"/>
    </w:rPr>
  </w:style>
  <w:style w:type="paragraph" w:styleId="Revision">
    <w:name w:val="Revision"/>
    <w:hidden/>
    <w:uiPriority w:val="99"/>
    <w:semiHidden/>
    <w:rsid w:val="00AA6D55"/>
    <w:pPr>
      <w:spacing w:after="0" w:line="240" w:lineRule="auto"/>
    </w:pPr>
    <w:rPr>
      <w:rFonts w:ascii="Times New Roman" w:eastAsia="MS Mincho" w:hAnsi="Times New Roman" w:cs="Times New Roman"/>
      <w:sz w:val="24"/>
      <w:szCs w:val="24"/>
      <w:lang w:eastAsia="ja-JP"/>
    </w:rPr>
  </w:style>
  <w:style w:type="character" w:styleId="Mention">
    <w:name w:val="Mention"/>
    <w:basedOn w:val="DefaultParagraphFont"/>
    <w:uiPriority w:val="99"/>
    <w:unhideWhenUsed/>
    <w:rsid w:val="005616E6"/>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AB1B60"/>
    <w:pPr>
      <w:widowControl w:val="0"/>
      <w:autoSpaceDE w:val="0"/>
      <w:autoSpaceDN w:val="0"/>
    </w:pPr>
    <w:rPr>
      <w:rFonts w:ascii="UniversNext for MORNPC Cn" w:eastAsia="UniversNext for MORNPC Cn" w:hAnsi="UniversNext for MORNPC Cn" w:cs="UniversNext for MORNPC C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077">
      <w:bodyDiv w:val="1"/>
      <w:marLeft w:val="0"/>
      <w:marRight w:val="0"/>
      <w:marTop w:val="0"/>
      <w:marBottom w:val="0"/>
      <w:divBdr>
        <w:top w:val="none" w:sz="0" w:space="0" w:color="auto"/>
        <w:left w:val="none" w:sz="0" w:space="0" w:color="auto"/>
        <w:bottom w:val="none" w:sz="0" w:space="0" w:color="auto"/>
        <w:right w:val="none" w:sz="0" w:space="0" w:color="auto"/>
      </w:divBdr>
    </w:div>
    <w:div w:id="22218377">
      <w:bodyDiv w:val="1"/>
      <w:marLeft w:val="0"/>
      <w:marRight w:val="0"/>
      <w:marTop w:val="0"/>
      <w:marBottom w:val="0"/>
      <w:divBdr>
        <w:top w:val="none" w:sz="0" w:space="0" w:color="auto"/>
        <w:left w:val="none" w:sz="0" w:space="0" w:color="auto"/>
        <w:bottom w:val="none" w:sz="0" w:space="0" w:color="auto"/>
        <w:right w:val="none" w:sz="0" w:space="0" w:color="auto"/>
      </w:divBdr>
    </w:div>
    <w:div w:id="54285235">
      <w:bodyDiv w:val="1"/>
      <w:marLeft w:val="0"/>
      <w:marRight w:val="0"/>
      <w:marTop w:val="0"/>
      <w:marBottom w:val="0"/>
      <w:divBdr>
        <w:top w:val="none" w:sz="0" w:space="0" w:color="auto"/>
        <w:left w:val="none" w:sz="0" w:space="0" w:color="auto"/>
        <w:bottom w:val="none" w:sz="0" w:space="0" w:color="auto"/>
        <w:right w:val="none" w:sz="0" w:space="0" w:color="auto"/>
      </w:divBdr>
    </w:div>
    <w:div w:id="87429142">
      <w:bodyDiv w:val="1"/>
      <w:marLeft w:val="0"/>
      <w:marRight w:val="0"/>
      <w:marTop w:val="0"/>
      <w:marBottom w:val="0"/>
      <w:divBdr>
        <w:top w:val="none" w:sz="0" w:space="0" w:color="auto"/>
        <w:left w:val="none" w:sz="0" w:space="0" w:color="auto"/>
        <w:bottom w:val="none" w:sz="0" w:space="0" w:color="auto"/>
        <w:right w:val="none" w:sz="0" w:space="0" w:color="auto"/>
      </w:divBdr>
    </w:div>
    <w:div w:id="105467575">
      <w:bodyDiv w:val="1"/>
      <w:marLeft w:val="0"/>
      <w:marRight w:val="0"/>
      <w:marTop w:val="0"/>
      <w:marBottom w:val="0"/>
      <w:divBdr>
        <w:top w:val="none" w:sz="0" w:space="0" w:color="auto"/>
        <w:left w:val="none" w:sz="0" w:space="0" w:color="auto"/>
        <w:bottom w:val="none" w:sz="0" w:space="0" w:color="auto"/>
        <w:right w:val="none" w:sz="0" w:space="0" w:color="auto"/>
      </w:divBdr>
    </w:div>
    <w:div w:id="149685120">
      <w:bodyDiv w:val="1"/>
      <w:marLeft w:val="0"/>
      <w:marRight w:val="0"/>
      <w:marTop w:val="0"/>
      <w:marBottom w:val="0"/>
      <w:divBdr>
        <w:top w:val="none" w:sz="0" w:space="0" w:color="auto"/>
        <w:left w:val="none" w:sz="0" w:space="0" w:color="auto"/>
        <w:bottom w:val="none" w:sz="0" w:space="0" w:color="auto"/>
        <w:right w:val="none" w:sz="0" w:space="0" w:color="auto"/>
      </w:divBdr>
    </w:div>
    <w:div w:id="202913676">
      <w:bodyDiv w:val="1"/>
      <w:marLeft w:val="0"/>
      <w:marRight w:val="0"/>
      <w:marTop w:val="0"/>
      <w:marBottom w:val="0"/>
      <w:divBdr>
        <w:top w:val="none" w:sz="0" w:space="0" w:color="auto"/>
        <w:left w:val="none" w:sz="0" w:space="0" w:color="auto"/>
        <w:bottom w:val="none" w:sz="0" w:space="0" w:color="auto"/>
        <w:right w:val="none" w:sz="0" w:space="0" w:color="auto"/>
      </w:divBdr>
    </w:div>
    <w:div w:id="249631447">
      <w:bodyDiv w:val="1"/>
      <w:marLeft w:val="0"/>
      <w:marRight w:val="0"/>
      <w:marTop w:val="0"/>
      <w:marBottom w:val="0"/>
      <w:divBdr>
        <w:top w:val="none" w:sz="0" w:space="0" w:color="auto"/>
        <w:left w:val="none" w:sz="0" w:space="0" w:color="auto"/>
        <w:bottom w:val="none" w:sz="0" w:space="0" w:color="auto"/>
        <w:right w:val="none" w:sz="0" w:space="0" w:color="auto"/>
      </w:divBdr>
    </w:div>
    <w:div w:id="269707728">
      <w:bodyDiv w:val="1"/>
      <w:marLeft w:val="0"/>
      <w:marRight w:val="0"/>
      <w:marTop w:val="0"/>
      <w:marBottom w:val="0"/>
      <w:divBdr>
        <w:top w:val="none" w:sz="0" w:space="0" w:color="auto"/>
        <w:left w:val="none" w:sz="0" w:space="0" w:color="auto"/>
        <w:bottom w:val="none" w:sz="0" w:space="0" w:color="auto"/>
        <w:right w:val="none" w:sz="0" w:space="0" w:color="auto"/>
      </w:divBdr>
    </w:div>
    <w:div w:id="404305436">
      <w:bodyDiv w:val="1"/>
      <w:marLeft w:val="0"/>
      <w:marRight w:val="0"/>
      <w:marTop w:val="0"/>
      <w:marBottom w:val="0"/>
      <w:divBdr>
        <w:top w:val="none" w:sz="0" w:space="0" w:color="auto"/>
        <w:left w:val="none" w:sz="0" w:space="0" w:color="auto"/>
        <w:bottom w:val="none" w:sz="0" w:space="0" w:color="auto"/>
        <w:right w:val="none" w:sz="0" w:space="0" w:color="auto"/>
      </w:divBdr>
    </w:div>
    <w:div w:id="417823655">
      <w:bodyDiv w:val="1"/>
      <w:marLeft w:val="0"/>
      <w:marRight w:val="0"/>
      <w:marTop w:val="0"/>
      <w:marBottom w:val="0"/>
      <w:divBdr>
        <w:top w:val="none" w:sz="0" w:space="0" w:color="auto"/>
        <w:left w:val="none" w:sz="0" w:space="0" w:color="auto"/>
        <w:bottom w:val="none" w:sz="0" w:space="0" w:color="auto"/>
        <w:right w:val="none" w:sz="0" w:space="0" w:color="auto"/>
      </w:divBdr>
    </w:div>
    <w:div w:id="426779219">
      <w:bodyDiv w:val="1"/>
      <w:marLeft w:val="0"/>
      <w:marRight w:val="0"/>
      <w:marTop w:val="0"/>
      <w:marBottom w:val="0"/>
      <w:divBdr>
        <w:top w:val="none" w:sz="0" w:space="0" w:color="auto"/>
        <w:left w:val="none" w:sz="0" w:space="0" w:color="auto"/>
        <w:bottom w:val="none" w:sz="0" w:space="0" w:color="auto"/>
        <w:right w:val="none" w:sz="0" w:space="0" w:color="auto"/>
      </w:divBdr>
      <w:divsChild>
        <w:div w:id="1001280855">
          <w:marLeft w:val="547"/>
          <w:marRight w:val="0"/>
          <w:marTop w:val="0"/>
          <w:marBottom w:val="0"/>
          <w:divBdr>
            <w:top w:val="none" w:sz="0" w:space="0" w:color="auto"/>
            <w:left w:val="none" w:sz="0" w:space="0" w:color="auto"/>
            <w:bottom w:val="none" w:sz="0" w:space="0" w:color="auto"/>
            <w:right w:val="none" w:sz="0" w:space="0" w:color="auto"/>
          </w:divBdr>
        </w:div>
      </w:divsChild>
    </w:div>
    <w:div w:id="559484408">
      <w:bodyDiv w:val="1"/>
      <w:marLeft w:val="0"/>
      <w:marRight w:val="0"/>
      <w:marTop w:val="0"/>
      <w:marBottom w:val="0"/>
      <w:divBdr>
        <w:top w:val="none" w:sz="0" w:space="0" w:color="auto"/>
        <w:left w:val="none" w:sz="0" w:space="0" w:color="auto"/>
        <w:bottom w:val="none" w:sz="0" w:space="0" w:color="auto"/>
        <w:right w:val="none" w:sz="0" w:space="0" w:color="auto"/>
      </w:divBdr>
    </w:div>
    <w:div w:id="666130349">
      <w:bodyDiv w:val="1"/>
      <w:marLeft w:val="0"/>
      <w:marRight w:val="0"/>
      <w:marTop w:val="0"/>
      <w:marBottom w:val="0"/>
      <w:divBdr>
        <w:top w:val="none" w:sz="0" w:space="0" w:color="auto"/>
        <w:left w:val="none" w:sz="0" w:space="0" w:color="auto"/>
        <w:bottom w:val="none" w:sz="0" w:space="0" w:color="auto"/>
        <w:right w:val="none" w:sz="0" w:space="0" w:color="auto"/>
      </w:divBdr>
    </w:div>
    <w:div w:id="687684131">
      <w:bodyDiv w:val="1"/>
      <w:marLeft w:val="0"/>
      <w:marRight w:val="0"/>
      <w:marTop w:val="0"/>
      <w:marBottom w:val="0"/>
      <w:divBdr>
        <w:top w:val="none" w:sz="0" w:space="0" w:color="auto"/>
        <w:left w:val="none" w:sz="0" w:space="0" w:color="auto"/>
        <w:bottom w:val="none" w:sz="0" w:space="0" w:color="auto"/>
        <w:right w:val="none" w:sz="0" w:space="0" w:color="auto"/>
      </w:divBdr>
    </w:div>
    <w:div w:id="745810675">
      <w:bodyDiv w:val="1"/>
      <w:marLeft w:val="0"/>
      <w:marRight w:val="0"/>
      <w:marTop w:val="0"/>
      <w:marBottom w:val="0"/>
      <w:divBdr>
        <w:top w:val="none" w:sz="0" w:space="0" w:color="auto"/>
        <w:left w:val="none" w:sz="0" w:space="0" w:color="auto"/>
        <w:bottom w:val="none" w:sz="0" w:space="0" w:color="auto"/>
        <w:right w:val="none" w:sz="0" w:space="0" w:color="auto"/>
      </w:divBdr>
    </w:div>
    <w:div w:id="903761808">
      <w:bodyDiv w:val="1"/>
      <w:marLeft w:val="0"/>
      <w:marRight w:val="0"/>
      <w:marTop w:val="0"/>
      <w:marBottom w:val="0"/>
      <w:divBdr>
        <w:top w:val="none" w:sz="0" w:space="0" w:color="auto"/>
        <w:left w:val="none" w:sz="0" w:space="0" w:color="auto"/>
        <w:bottom w:val="none" w:sz="0" w:space="0" w:color="auto"/>
        <w:right w:val="none" w:sz="0" w:space="0" w:color="auto"/>
      </w:divBdr>
    </w:div>
    <w:div w:id="953171435">
      <w:bodyDiv w:val="1"/>
      <w:marLeft w:val="0"/>
      <w:marRight w:val="0"/>
      <w:marTop w:val="0"/>
      <w:marBottom w:val="0"/>
      <w:divBdr>
        <w:top w:val="none" w:sz="0" w:space="0" w:color="auto"/>
        <w:left w:val="none" w:sz="0" w:space="0" w:color="auto"/>
        <w:bottom w:val="none" w:sz="0" w:space="0" w:color="auto"/>
        <w:right w:val="none" w:sz="0" w:space="0" w:color="auto"/>
      </w:divBdr>
    </w:div>
    <w:div w:id="1002513165">
      <w:bodyDiv w:val="1"/>
      <w:marLeft w:val="0"/>
      <w:marRight w:val="0"/>
      <w:marTop w:val="0"/>
      <w:marBottom w:val="0"/>
      <w:divBdr>
        <w:top w:val="none" w:sz="0" w:space="0" w:color="auto"/>
        <w:left w:val="none" w:sz="0" w:space="0" w:color="auto"/>
        <w:bottom w:val="none" w:sz="0" w:space="0" w:color="auto"/>
        <w:right w:val="none" w:sz="0" w:space="0" w:color="auto"/>
      </w:divBdr>
      <w:divsChild>
        <w:div w:id="1600986979">
          <w:marLeft w:val="547"/>
          <w:marRight w:val="0"/>
          <w:marTop w:val="0"/>
          <w:marBottom w:val="0"/>
          <w:divBdr>
            <w:top w:val="none" w:sz="0" w:space="0" w:color="auto"/>
            <w:left w:val="none" w:sz="0" w:space="0" w:color="auto"/>
            <w:bottom w:val="none" w:sz="0" w:space="0" w:color="auto"/>
            <w:right w:val="none" w:sz="0" w:space="0" w:color="auto"/>
          </w:divBdr>
        </w:div>
      </w:divsChild>
    </w:div>
    <w:div w:id="1139692977">
      <w:bodyDiv w:val="1"/>
      <w:marLeft w:val="0"/>
      <w:marRight w:val="0"/>
      <w:marTop w:val="0"/>
      <w:marBottom w:val="0"/>
      <w:divBdr>
        <w:top w:val="none" w:sz="0" w:space="0" w:color="auto"/>
        <w:left w:val="none" w:sz="0" w:space="0" w:color="auto"/>
        <w:bottom w:val="none" w:sz="0" w:space="0" w:color="auto"/>
        <w:right w:val="none" w:sz="0" w:space="0" w:color="auto"/>
      </w:divBdr>
    </w:div>
    <w:div w:id="1154176242">
      <w:bodyDiv w:val="1"/>
      <w:marLeft w:val="0"/>
      <w:marRight w:val="0"/>
      <w:marTop w:val="0"/>
      <w:marBottom w:val="0"/>
      <w:divBdr>
        <w:top w:val="none" w:sz="0" w:space="0" w:color="auto"/>
        <w:left w:val="none" w:sz="0" w:space="0" w:color="auto"/>
        <w:bottom w:val="none" w:sz="0" w:space="0" w:color="auto"/>
        <w:right w:val="none" w:sz="0" w:space="0" w:color="auto"/>
      </w:divBdr>
    </w:div>
    <w:div w:id="1240559668">
      <w:bodyDiv w:val="1"/>
      <w:marLeft w:val="0"/>
      <w:marRight w:val="0"/>
      <w:marTop w:val="0"/>
      <w:marBottom w:val="0"/>
      <w:divBdr>
        <w:top w:val="none" w:sz="0" w:space="0" w:color="auto"/>
        <w:left w:val="none" w:sz="0" w:space="0" w:color="auto"/>
        <w:bottom w:val="none" w:sz="0" w:space="0" w:color="auto"/>
        <w:right w:val="none" w:sz="0" w:space="0" w:color="auto"/>
      </w:divBdr>
    </w:div>
    <w:div w:id="1265111237">
      <w:bodyDiv w:val="1"/>
      <w:marLeft w:val="0"/>
      <w:marRight w:val="0"/>
      <w:marTop w:val="0"/>
      <w:marBottom w:val="0"/>
      <w:divBdr>
        <w:top w:val="none" w:sz="0" w:space="0" w:color="auto"/>
        <w:left w:val="none" w:sz="0" w:space="0" w:color="auto"/>
        <w:bottom w:val="none" w:sz="0" w:space="0" w:color="auto"/>
        <w:right w:val="none" w:sz="0" w:space="0" w:color="auto"/>
      </w:divBdr>
    </w:div>
    <w:div w:id="1282685322">
      <w:bodyDiv w:val="1"/>
      <w:marLeft w:val="0"/>
      <w:marRight w:val="0"/>
      <w:marTop w:val="0"/>
      <w:marBottom w:val="0"/>
      <w:divBdr>
        <w:top w:val="none" w:sz="0" w:space="0" w:color="auto"/>
        <w:left w:val="none" w:sz="0" w:space="0" w:color="auto"/>
        <w:bottom w:val="none" w:sz="0" w:space="0" w:color="auto"/>
        <w:right w:val="none" w:sz="0" w:space="0" w:color="auto"/>
      </w:divBdr>
    </w:div>
    <w:div w:id="1437022750">
      <w:bodyDiv w:val="1"/>
      <w:marLeft w:val="0"/>
      <w:marRight w:val="0"/>
      <w:marTop w:val="0"/>
      <w:marBottom w:val="0"/>
      <w:divBdr>
        <w:top w:val="none" w:sz="0" w:space="0" w:color="auto"/>
        <w:left w:val="none" w:sz="0" w:space="0" w:color="auto"/>
        <w:bottom w:val="none" w:sz="0" w:space="0" w:color="auto"/>
        <w:right w:val="none" w:sz="0" w:space="0" w:color="auto"/>
      </w:divBdr>
    </w:div>
    <w:div w:id="1619948652">
      <w:bodyDiv w:val="1"/>
      <w:marLeft w:val="0"/>
      <w:marRight w:val="0"/>
      <w:marTop w:val="0"/>
      <w:marBottom w:val="0"/>
      <w:divBdr>
        <w:top w:val="none" w:sz="0" w:space="0" w:color="auto"/>
        <w:left w:val="none" w:sz="0" w:space="0" w:color="auto"/>
        <w:bottom w:val="none" w:sz="0" w:space="0" w:color="auto"/>
        <w:right w:val="none" w:sz="0" w:space="0" w:color="auto"/>
      </w:divBdr>
    </w:div>
    <w:div w:id="1767992944">
      <w:bodyDiv w:val="1"/>
      <w:marLeft w:val="0"/>
      <w:marRight w:val="0"/>
      <w:marTop w:val="0"/>
      <w:marBottom w:val="0"/>
      <w:divBdr>
        <w:top w:val="none" w:sz="0" w:space="0" w:color="auto"/>
        <w:left w:val="none" w:sz="0" w:space="0" w:color="auto"/>
        <w:bottom w:val="none" w:sz="0" w:space="0" w:color="auto"/>
        <w:right w:val="none" w:sz="0" w:space="0" w:color="auto"/>
      </w:divBdr>
    </w:div>
    <w:div w:id="1855262644">
      <w:bodyDiv w:val="1"/>
      <w:marLeft w:val="0"/>
      <w:marRight w:val="0"/>
      <w:marTop w:val="0"/>
      <w:marBottom w:val="0"/>
      <w:divBdr>
        <w:top w:val="none" w:sz="0" w:space="0" w:color="auto"/>
        <w:left w:val="none" w:sz="0" w:space="0" w:color="auto"/>
        <w:bottom w:val="none" w:sz="0" w:space="0" w:color="auto"/>
        <w:right w:val="none" w:sz="0" w:space="0" w:color="auto"/>
      </w:divBdr>
    </w:div>
    <w:div w:id="1918174390">
      <w:bodyDiv w:val="1"/>
      <w:marLeft w:val="0"/>
      <w:marRight w:val="0"/>
      <w:marTop w:val="0"/>
      <w:marBottom w:val="0"/>
      <w:divBdr>
        <w:top w:val="none" w:sz="0" w:space="0" w:color="auto"/>
        <w:left w:val="none" w:sz="0" w:space="0" w:color="auto"/>
        <w:bottom w:val="none" w:sz="0" w:space="0" w:color="auto"/>
        <w:right w:val="none" w:sz="0" w:space="0" w:color="auto"/>
      </w:divBdr>
    </w:div>
    <w:div w:id="2059670971">
      <w:bodyDiv w:val="1"/>
      <w:marLeft w:val="0"/>
      <w:marRight w:val="0"/>
      <w:marTop w:val="0"/>
      <w:marBottom w:val="0"/>
      <w:divBdr>
        <w:top w:val="none" w:sz="0" w:space="0" w:color="auto"/>
        <w:left w:val="none" w:sz="0" w:space="0" w:color="auto"/>
        <w:bottom w:val="none" w:sz="0" w:space="0" w:color="auto"/>
        <w:right w:val="none" w:sz="0" w:space="0" w:color="auto"/>
      </w:divBdr>
    </w:div>
    <w:div w:id="2103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3747B355C5A4DB3DB1924592A3AD1" ma:contentTypeVersion="13" ma:contentTypeDescription="Create a new document." ma:contentTypeScope="" ma:versionID="2cd0c7cc087f47e10d74b7946272565d">
  <xsd:schema xmlns:xsd="http://www.w3.org/2001/XMLSchema" xmlns:xs="http://www.w3.org/2001/XMLSchema" xmlns:p="http://schemas.microsoft.com/office/2006/metadata/properties" xmlns:ns2="3eba90cc-efb3-4976-a5ce-30dae96aac6b" xmlns:ns3="c6a9721e-82bc-4f70-9542-7a541c48bd92" targetNamespace="http://schemas.microsoft.com/office/2006/metadata/properties" ma:root="true" ma:fieldsID="00a3ac77049ff32fbd72e3399b815ec9" ns2:_="" ns3:_="">
    <xsd:import namespace="3eba90cc-efb3-4976-a5ce-30dae96aac6b"/>
    <xsd:import namespace="c6a9721e-82bc-4f70-9542-7a541c48bd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a90cc-efb3-4976-a5ce-30dae96aa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721e-82bc-4f70-9542-7a541c48b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E632-6816-4793-BEB3-D3A89FDD8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1D2A8-2EE2-4394-9BD8-4DCD6D065B1F}">
  <ds:schemaRefs>
    <ds:schemaRef ds:uri="http://schemas.microsoft.com/sharepoint/v3/contenttype/forms"/>
  </ds:schemaRefs>
</ds:datastoreItem>
</file>

<file path=customXml/itemProps3.xml><?xml version="1.0" encoding="utf-8"?>
<ds:datastoreItem xmlns:ds="http://schemas.openxmlformats.org/officeDocument/2006/customXml" ds:itemID="{195F35F3-809F-4D3C-80F0-EA2540410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a90cc-efb3-4976-a5ce-30dae96aac6b"/>
    <ds:schemaRef ds:uri="c6a9721e-82bc-4f70-9542-7a541c48b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ACDF6-C2B9-40E5-953B-3CC01F1B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3282</Words>
  <Characters>18710</Characters>
  <Application>Microsoft Office Word</Application>
  <DocSecurity>0</DocSecurity>
  <Lines>155</Lines>
  <Paragraphs>43</Paragraphs>
  <ScaleCrop>false</ScaleCrop>
  <Company>Morningstar Inc.</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Weirath</dc:creator>
  <cp:keywords/>
  <cp:lastModifiedBy>Rachelle Gibson</cp:lastModifiedBy>
  <cp:revision>92</cp:revision>
  <cp:lastPrinted>2023-03-18T15:40:00Z</cp:lastPrinted>
  <dcterms:created xsi:type="dcterms:W3CDTF">2024-11-19T21:30:00Z</dcterms:created>
  <dcterms:modified xsi:type="dcterms:W3CDTF">2025-09-02T02:16:00Z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0x01010071B3747B355C5A4DB3DB1924592A3AD1</vt:lpwstr>
  </property>
</Properties>
</file>